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B00514" w14:paraId="7D884296" w14:textId="77777777">
        <w:trPr>
          <w:trHeight w:hRule="exact" w:val="227"/>
        </w:trPr>
        <w:tc>
          <w:tcPr>
            <w:tcW w:w="935" w:type="dxa"/>
            <w:vAlign w:val="center"/>
          </w:tcPr>
          <w:p w14:paraId="6EC6AD8D" w14:textId="77777777" w:rsidR="00B00514" w:rsidRDefault="00B00514" w:rsidP="008C7D44">
            <w:pPr>
              <w:pStyle w:val="dajtabulky"/>
            </w:pPr>
          </w:p>
        </w:tc>
        <w:tc>
          <w:tcPr>
            <w:tcW w:w="6977" w:type="dxa"/>
            <w:vAlign w:val="center"/>
          </w:tcPr>
          <w:p w14:paraId="56FCED50" w14:textId="77777777" w:rsidR="00B00514" w:rsidRDefault="00B00514" w:rsidP="008C7D44">
            <w:pPr>
              <w:pStyle w:val="dajtabulky"/>
              <w:rPr>
                <w:sz w:val="14"/>
                <w:szCs w:val="14"/>
              </w:rPr>
            </w:pPr>
          </w:p>
        </w:tc>
        <w:tc>
          <w:tcPr>
            <w:tcW w:w="1727" w:type="dxa"/>
            <w:vAlign w:val="center"/>
          </w:tcPr>
          <w:p w14:paraId="4028EFE7" w14:textId="77777777" w:rsidR="00B00514" w:rsidRDefault="00B00514" w:rsidP="008C7D44">
            <w:pPr>
              <w:pStyle w:val="dajtabulky"/>
            </w:pPr>
          </w:p>
        </w:tc>
      </w:tr>
      <w:tr w:rsidR="00B00514" w14:paraId="77BAFB9E" w14:textId="77777777">
        <w:trPr>
          <w:trHeight w:hRule="exact" w:val="227"/>
        </w:trPr>
        <w:tc>
          <w:tcPr>
            <w:tcW w:w="935" w:type="dxa"/>
            <w:vAlign w:val="center"/>
          </w:tcPr>
          <w:p w14:paraId="6F6F743E" w14:textId="77777777" w:rsidR="00B00514" w:rsidRDefault="00D82B62" w:rsidP="00C01487">
            <w:pPr>
              <w:pStyle w:val="Popisektabulky"/>
            </w:pPr>
            <w:r>
              <w:t>Revize</w:t>
            </w:r>
          </w:p>
        </w:tc>
        <w:tc>
          <w:tcPr>
            <w:tcW w:w="6977" w:type="dxa"/>
            <w:vAlign w:val="center"/>
          </w:tcPr>
          <w:p w14:paraId="21CB6330" w14:textId="77777777" w:rsidR="00B00514" w:rsidRDefault="00D82B62" w:rsidP="008C7D44">
            <w:pPr>
              <w:pStyle w:val="Popisektabulky"/>
            </w:pPr>
            <w:r>
              <w:t>Popis revize</w:t>
            </w:r>
          </w:p>
        </w:tc>
        <w:tc>
          <w:tcPr>
            <w:tcW w:w="1727" w:type="dxa"/>
            <w:vAlign w:val="center"/>
          </w:tcPr>
          <w:p w14:paraId="12A8FB3D" w14:textId="77777777" w:rsidR="00B00514" w:rsidRDefault="00D82B62" w:rsidP="00C01487">
            <w:pPr>
              <w:pStyle w:val="Popisektabulky"/>
              <w:rPr>
                <w:sz w:val="20"/>
                <w:szCs w:val="20"/>
              </w:rPr>
            </w:pPr>
            <w:r>
              <w:t>Datum revize</w:t>
            </w:r>
          </w:p>
        </w:tc>
      </w:tr>
    </w:tbl>
    <w:p w14:paraId="5B53DFE5" w14:textId="77777777" w:rsidR="00B00514" w:rsidRDefault="00B00514"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B00514" w14:paraId="63E10060" w14:textId="77777777">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3BC14C01" w14:textId="77777777" w:rsidR="00B00514" w:rsidRDefault="00D82B62" w:rsidP="00B8024C">
            <w:pPr>
              <w:tabs>
                <w:tab w:val="left" w:pos="285"/>
              </w:tabs>
            </w:pPr>
            <w:r>
              <w:tab/>
            </w:r>
            <w:r>
              <w:rPr>
                <w:noProof/>
              </w:rPr>
              <w:drawing>
                <wp:inline distT="0" distB="0" distL="0" distR="0" wp14:anchorId="425C46BE" wp14:editId="6912CD00">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018D86DA" w14:textId="77777777" w:rsidR="00B00514"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14:paraId="2D7B0D6C" w14:textId="77777777" w:rsidR="00B00514" w:rsidRDefault="00D82B62" w:rsidP="0046155E">
            <w:pPr>
              <w:pStyle w:val="Firma"/>
            </w:pPr>
            <w:r>
              <w:t xml:space="preserve">Projektová a inženýrská společnost </w:t>
            </w:r>
          </w:p>
          <w:p w14:paraId="64BEB2DD" w14:textId="77777777" w:rsidR="00B00514" w:rsidRDefault="00D82B62" w:rsidP="0046155E">
            <w:pPr>
              <w:pStyle w:val="Firma"/>
            </w:pPr>
            <w:r>
              <w:t>Palackého tř. 12, 612 00 Brno</w:t>
            </w:r>
          </w:p>
          <w:p w14:paraId="02E0AA55" w14:textId="77777777" w:rsidR="00B00514" w:rsidRDefault="00D82B62" w:rsidP="0046155E">
            <w:pPr>
              <w:pStyle w:val="Firma"/>
              <w:rPr>
                <w:sz w:val="16"/>
                <w:szCs w:val="16"/>
              </w:rPr>
            </w:pPr>
            <w:r>
              <w:rPr>
                <w:sz w:val="16"/>
                <w:szCs w:val="16"/>
              </w:rPr>
              <w:t>tel.: +420 541 426 011</w:t>
            </w:r>
          </w:p>
          <w:p w14:paraId="7FF3392B" w14:textId="77777777" w:rsidR="00B00514" w:rsidRDefault="00D82B62" w:rsidP="0046155E">
            <w:pPr>
              <w:pStyle w:val="Firma"/>
              <w:rPr>
                <w:sz w:val="16"/>
                <w:szCs w:val="16"/>
              </w:rPr>
            </w:pPr>
            <w:r>
              <w:rPr>
                <w:sz w:val="16"/>
                <w:szCs w:val="16"/>
              </w:rPr>
              <w:t>E-mail: info@aquaprocon.cz</w:t>
            </w:r>
          </w:p>
          <w:p w14:paraId="30E532F7" w14:textId="77777777" w:rsidR="00B00514" w:rsidRDefault="00D82B62" w:rsidP="0046155E">
            <w:pPr>
              <w:pStyle w:val="Firma"/>
            </w:pPr>
            <w:r>
              <w:rPr>
                <w:sz w:val="16"/>
                <w:szCs w:val="16"/>
              </w:rPr>
              <w:t>www.aquaprocon.cz</w:t>
            </w:r>
          </w:p>
        </w:tc>
      </w:tr>
      <w:tr w:rsidR="00B00514" w14:paraId="70345DFC" w14:textId="77777777">
        <w:trPr>
          <w:trHeight w:val="312"/>
        </w:trPr>
        <w:tc>
          <w:tcPr>
            <w:tcW w:w="2383" w:type="dxa"/>
            <w:tcBorders>
              <w:top w:val="single" w:sz="2" w:space="0" w:color="auto"/>
              <w:left w:val="single" w:sz="12" w:space="0" w:color="auto"/>
              <w:bottom w:val="single" w:sz="2" w:space="0" w:color="C0C0C0"/>
              <w:right w:val="nil"/>
            </w:tcBorders>
            <w:vAlign w:val="center"/>
          </w:tcPr>
          <w:p w14:paraId="49D84A20" w14:textId="77777777" w:rsidR="00B00514"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09A09302" w14:textId="77777777" w:rsidR="00B00514"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B00514" w14:paraId="6208368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24067779" w14:textId="77777777" w:rsidR="00B00514"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2722183A" w14:textId="77777777" w:rsidR="00B00514" w:rsidRDefault="00D82B62" w:rsidP="008128D8">
            <w:r>
              <w:fldChar w:fldCharType="begin">
                <w:ffData>
                  <w:name w:val="zastupce_projektu"/>
                  <w:enabled/>
                  <w:calcOnExit w:val="0"/>
                  <w:textInput/>
                </w:ffData>
              </w:fldChar>
            </w:r>
            <w:r>
              <w:instrText xml:space="preserve"> FORMTEXT </w:instrText>
            </w:r>
            <w:r w:rsidR="00EA001F">
              <w:fldChar w:fldCharType="separate"/>
            </w:r>
            <w:r>
              <w:fldChar w:fldCharType="end"/>
            </w:r>
            <w:bookmarkEnd w:id="1"/>
          </w:p>
        </w:tc>
      </w:tr>
      <w:tr w:rsidR="00B00514" w14:paraId="2677E0B2"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70216BA7" w14:textId="77777777" w:rsidR="00B00514"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4D2BDADB" w14:textId="77777777" w:rsidR="00B00514"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B00514" w14:paraId="0FAC0784"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5FF3DE09" w14:textId="77777777" w:rsidR="00B00514"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2999E327" w14:textId="77777777" w:rsidR="00B00514"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B00514" w14:paraId="46F98E01" w14:textId="77777777">
        <w:trPr>
          <w:trHeight w:val="312"/>
        </w:trPr>
        <w:tc>
          <w:tcPr>
            <w:tcW w:w="2383" w:type="dxa"/>
            <w:tcBorders>
              <w:top w:val="single" w:sz="2" w:space="0" w:color="C0C0C0"/>
              <w:left w:val="single" w:sz="12" w:space="0" w:color="auto"/>
              <w:bottom w:val="single" w:sz="12" w:space="0" w:color="auto"/>
              <w:right w:val="nil"/>
            </w:tcBorders>
            <w:vAlign w:val="center"/>
          </w:tcPr>
          <w:p w14:paraId="55A91D35" w14:textId="77777777" w:rsidR="00B00514"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53D25451" w14:textId="77777777" w:rsidR="00B00514"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6EC98963" w14:textId="77777777" w:rsidR="00B00514" w:rsidRDefault="00B00514"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B00514" w14:paraId="065B17D1" w14:textId="77777777" w:rsidTr="000B0E78">
        <w:trPr>
          <w:trHeight w:val="284"/>
        </w:trPr>
        <w:tc>
          <w:tcPr>
            <w:tcW w:w="999" w:type="dxa"/>
            <w:tcBorders>
              <w:top w:val="single" w:sz="12" w:space="0" w:color="auto"/>
            </w:tcBorders>
            <w:vAlign w:val="center"/>
          </w:tcPr>
          <w:p w14:paraId="44A890AD" w14:textId="77777777" w:rsidR="00B00514" w:rsidRDefault="00D82B62" w:rsidP="00C01487">
            <w:pPr>
              <w:pStyle w:val="Popisektabulky"/>
            </w:pPr>
            <w:r>
              <w:t>Investor</w:t>
            </w:r>
          </w:p>
        </w:tc>
        <w:bookmarkStart w:id="5" w:name="Investor"/>
        <w:tc>
          <w:tcPr>
            <w:tcW w:w="8640" w:type="dxa"/>
            <w:tcBorders>
              <w:top w:val="single" w:sz="12" w:space="0" w:color="auto"/>
            </w:tcBorders>
            <w:vAlign w:val="center"/>
          </w:tcPr>
          <w:p w14:paraId="11C3247A" w14:textId="77777777" w:rsidR="00B00514"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B00514" w:rsidRPr="00302AF3" w14:paraId="10557049" w14:textId="77777777" w:rsidTr="000B0E78">
        <w:trPr>
          <w:trHeight w:val="284"/>
        </w:trPr>
        <w:tc>
          <w:tcPr>
            <w:tcW w:w="999" w:type="dxa"/>
            <w:tcBorders>
              <w:bottom w:val="single" w:sz="12" w:space="0" w:color="auto"/>
            </w:tcBorders>
            <w:vAlign w:val="center"/>
          </w:tcPr>
          <w:p w14:paraId="6FAD68F1" w14:textId="77777777" w:rsidR="00B00514" w:rsidRPr="00302AF3" w:rsidRDefault="00D82B62" w:rsidP="00C01487">
            <w:pPr>
              <w:pStyle w:val="Popisektabulky"/>
            </w:pPr>
            <w:r w:rsidRPr="00302AF3">
              <w:t>Objednatel</w:t>
            </w:r>
          </w:p>
        </w:tc>
        <w:bookmarkStart w:id="6" w:name="Objednatel"/>
        <w:tc>
          <w:tcPr>
            <w:tcW w:w="8640" w:type="dxa"/>
            <w:tcBorders>
              <w:bottom w:val="single" w:sz="12" w:space="0" w:color="auto"/>
            </w:tcBorders>
            <w:vAlign w:val="center"/>
          </w:tcPr>
          <w:p w14:paraId="6A9FD258" w14:textId="77777777" w:rsidR="00B00514" w:rsidRPr="00302AF3" w:rsidRDefault="00D82B62" w:rsidP="00884801">
            <w:pPr>
              <w:pStyle w:val="dajtabulky"/>
            </w:pPr>
            <w:r w:rsidRPr="00302AF3">
              <w:fldChar w:fldCharType="begin">
                <w:ffData>
                  <w:name w:val="Objednatel"/>
                  <w:enabled/>
                  <w:calcOnExit w:val="0"/>
                  <w:textInput>
                    <w:default w:val="Statutární město Brno, Dominikánské nám. 196/1, 602 00 Brno"/>
                  </w:textInput>
                </w:ffData>
              </w:fldChar>
            </w:r>
            <w:r w:rsidRPr="00302AF3">
              <w:instrText xml:space="preserve"> FORMTEXT </w:instrText>
            </w:r>
            <w:r w:rsidRPr="00302AF3">
              <w:fldChar w:fldCharType="separate"/>
            </w:r>
            <w:r w:rsidRPr="00302AF3">
              <w:t>Statutární město Brno, Dominikánské nám. 196/1, 602 00 Brno</w:t>
            </w:r>
            <w:r w:rsidRPr="00302AF3">
              <w:fldChar w:fldCharType="end"/>
            </w:r>
            <w:bookmarkEnd w:id="6"/>
          </w:p>
        </w:tc>
      </w:tr>
    </w:tbl>
    <w:p w14:paraId="38C14CBA" w14:textId="77777777" w:rsidR="00B00514" w:rsidRPr="00302AF3" w:rsidRDefault="00B00514"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B00514" w:rsidRPr="00302AF3" w14:paraId="15A51A03" w14:textId="77777777" w:rsidTr="00766C1B">
        <w:trPr>
          <w:trHeight w:val="284"/>
        </w:trPr>
        <w:tc>
          <w:tcPr>
            <w:tcW w:w="995" w:type="dxa"/>
            <w:tcBorders>
              <w:top w:val="single" w:sz="12" w:space="0" w:color="auto"/>
              <w:bottom w:val="single" w:sz="12" w:space="0" w:color="auto"/>
            </w:tcBorders>
            <w:vAlign w:val="center"/>
          </w:tcPr>
          <w:p w14:paraId="6AA95BDA" w14:textId="77777777" w:rsidR="00B00514" w:rsidRPr="00302AF3" w:rsidRDefault="00D82B62" w:rsidP="00C01487">
            <w:pPr>
              <w:pStyle w:val="Popisektabulky"/>
            </w:pPr>
            <w:r w:rsidRPr="00302AF3">
              <w:t>Formát</w:t>
            </w:r>
          </w:p>
        </w:tc>
        <w:tc>
          <w:tcPr>
            <w:tcW w:w="709" w:type="dxa"/>
            <w:tcBorders>
              <w:top w:val="single" w:sz="12" w:space="0" w:color="auto"/>
              <w:bottom w:val="single" w:sz="12" w:space="0" w:color="auto"/>
              <w:right w:val="single" w:sz="2" w:space="0" w:color="auto"/>
            </w:tcBorders>
            <w:vAlign w:val="center"/>
          </w:tcPr>
          <w:p w14:paraId="7E35A3B1" w14:textId="77777777" w:rsidR="00B00514" w:rsidRPr="00302AF3" w:rsidRDefault="00302AF3" w:rsidP="00490847">
            <w:pPr>
              <w:pStyle w:val="dajtabulky"/>
            </w:pPr>
            <w:r w:rsidRPr="00302AF3">
              <w:rPr>
                <w:rFonts w:ascii="Tahoma" w:hAnsi="Tahoma" w:cs="Tahoma"/>
              </w:rPr>
              <w:t>1</w:t>
            </w:r>
            <w:r w:rsidR="00490847">
              <w:rPr>
                <w:rFonts w:ascii="Tahoma" w:hAnsi="Tahoma" w:cs="Tahoma"/>
              </w:rPr>
              <w:t>3</w:t>
            </w:r>
            <w:r w:rsidR="00A9190F" w:rsidRPr="00302AF3">
              <w:rPr>
                <w:rFonts w:ascii="Tahoma" w:hAnsi="Tahoma" w:cs="Tahoma"/>
              </w:rPr>
              <w:t>×</w:t>
            </w:r>
            <w:r w:rsidR="00A9190F" w:rsidRPr="00302AF3">
              <w:t>A4</w:t>
            </w:r>
          </w:p>
        </w:tc>
        <w:tc>
          <w:tcPr>
            <w:tcW w:w="676" w:type="dxa"/>
            <w:tcBorders>
              <w:top w:val="single" w:sz="12" w:space="0" w:color="auto"/>
              <w:left w:val="single" w:sz="2" w:space="0" w:color="auto"/>
              <w:bottom w:val="single" w:sz="12" w:space="0" w:color="auto"/>
            </w:tcBorders>
            <w:vAlign w:val="center"/>
          </w:tcPr>
          <w:p w14:paraId="6AD5B3E9" w14:textId="77777777" w:rsidR="00B00514" w:rsidRPr="00302AF3" w:rsidRDefault="00D82B62" w:rsidP="00884801">
            <w:pPr>
              <w:pStyle w:val="Popisektabulky"/>
            </w:pPr>
            <w:r w:rsidRPr="00302AF3">
              <w:t>Měřítko</w:t>
            </w:r>
          </w:p>
        </w:tc>
        <w:bookmarkStart w:id="7" w:name="Meritko"/>
        <w:tc>
          <w:tcPr>
            <w:tcW w:w="1050" w:type="dxa"/>
            <w:tcBorders>
              <w:top w:val="single" w:sz="12" w:space="0" w:color="auto"/>
              <w:bottom w:val="single" w:sz="12" w:space="0" w:color="auto"/>
              <w:right w:val="single" w:sz="2" w:space="0" w:color="auto"/>
            </w:tcBorders>
            <w:vAlign w:val="center"/>
          </w:tcPr>
          <w:p w14:paraId="2363E02A" w14:textId="77777777" w:rsidR="00B00514" w:rsidRPr="00302AF3" w:rsidRDefault="00D82B62" w:rsidP="0046155E">
            <w:pPr>
              <w:pStyle w:val="dajtabulky"/>
            </w:pPr>
            <w:r w:rsidRPr="00302AF3">
              <w:fldChar w:fldCharType="begin">
                <w:ffData>
                  <w:name w:val="Meritko"/>
                  <w:enabled/>
                  <w:calcOnExit w:val="0"/>
                  <w:textInput/>
                </w:ffData>
              </w:fldChar>
            </w:r>
            <w:r w:rsidRPr="00302AF3">
              <w:instrText xml:space="preserve"> FORMTEXT </w:instrText>
            </w:r>
            <w:r w:rsidR="00EA001F">
              <w:fldChar w:fldCharType="separate"/>
            </w:r>
            <w:r w:rsidRPr="00302AF3">
              <w:fldChar w:fldCharType="end"/>
            </w:r>
            <w:bookmarkEnd w:id="7"/>
          </w:p>
        </w:tc>
        <w:tc>
          <w:tcPr>
            <w:tcW w:w="651" w:type="dxa"/>
            <w:tcBorders>
              <w:top w:val="single" w:sz="12" w:space="0" w:color="auto"/>
              <w:left w:val="single" w:sz="2" w:space="0" w:color="auto"/>
              <w:bottom w:val="single" w:sz="12" w:space="0" w:color="auto"/>
            </w:tcBorders>
            <w:vAlign w:val="center"/>
          </w:tcPr>
          <w:p w14:paraId="499B8219" w14:textId="77777777" w:rsidR="00B00514" w:rsidRPr="00302AF3" w:rsidRDefault="00D82B62" w:rsidP="00766C1B">
            <w:pPr>
              <w:pStyle w:val="Popisektabulky"/>
            </w:pPr>
            <w:r w:rsidRPr="00302AF3">
              <w:t>Stupeň</w:t>
            </w:r>
          </w:p>
        </w:tc>
        <w:bookmarkStart w:id="8" w:name="Stupen"/>
        <w:tc>
          <w:tcPr>
            <w:tcW w:w="1035" w:type="dxa"/>
            <w:tcBorders>
              <w:top w:val="single" w:sz="12" w:space="0" w:color="auto"/>
              <w:bottom w:val="single" w:sz="12" w:space="0" w:color="auto"/>
              <w:right w:val="single" w:sz="2" w:space="0" w:color="auto"/>
            </w:tcBorders>
            <w:vAlign w:val="center"/>
          </w:tcPr>
          <w:p w14:paraId="6DDAE6ED" w14:textId="77777777" w:rsidR="00B00514" w:rsidRPr="00302AF3" w:rsidRDefault="00D82B62" w:rsidP="0046155E">
            <w:pPr>
              <w:pStyle w:val="dajtabulky"/>
            </w:pPr>
            <w:r w:rsidRPr="00302AF3">
              <w:fldChar w:fldCharType="begin">
                <w:ffData>
                  <w:name w:val="Stupen"/>
                  <w:enabled/>
                  <w:calcOnExit w:val="0"/>
                  <w:textInput>
                    <w:default w:val="DSP,DPS"/>
                  </w:textInput>
                </w:ffData>
              </w:fldChar>
            </w:r>
            <w:r w:rsidRPr="00302AF3">
              <w:instrText xml:space="preserve"> FORMTEXT </w:instrText>
            </w:r>
            <w:r w:rsidRPr="00302AF3">
              <w:fldChar w:fldCharType="separate"/>
            </w:r>
            <w:r w:rsidRPr="00302AF3">
              <w:t>DSP,DPS</w:t>
            </w:r>
            <w:r w:rsidRPr="00302AF3">
              <w:fldChar w:fldCharType="end"/>
            </w:r>
            <w:bookmarkEnd w:id="8"/>
          </w:p>
        </w:tc>
        <w:tc>
          <w:tcPr>
            <w:tcW w:w="666" w:type="dxa"/>
            <w:tcBorders>
              <w:top w:val="single" w:sz="12" w:space="0" w:color="auto"/>
              <w:left w:val="single" w:sz="2" w:space="0" w:color="auto"/>
              <w:bottom w:val="single" w:sz="12" w:space="0" w:color="auto"/>
            </w:tcBorders>
            <w:vAlign w:val="center"/>
          </w:tcPr>
          <w:p w14:paraId="01D9F6E1" w14:textId="77777777" w:rsidR="00B00514" w:rsidRPr="00302AF3" w:rsidRDefault="00D82B62" w:rsidP="00884801">
            <w:pPr>
              <w:pStyle w:val="Popisektabulky"/>
            </w:pPr>
            <w:r w:rsidRPr="00302AF3">
              <w:t>Datum</w:t>
            </w:r>
          </w:p>
        </w:tc>
        <w:tc>
          <w:tcPr>
            <w:tcW w:w="1295" w:type="dxa"/>
            <w:tcBorders>
              <w:top w:val="single" w:sz="12" w:space="0" w:color="auto"/>
              <w:bottom w:val="single" w:sz="12" w:space="0" w:color="auto"/>
              <w:right w:val="single" w:sz="2" w:space="0" w:color="auto"/>
            </w:tcBorders>
            <w:vAlign w:val="center"/>
          </w:tcPr>
          <w:p w14:paraId="21E0D50E" w14:textId="0378BD82" w:rsidR="00B00514" w:rsidRPr="00302AF3" w:rsidRDefault="007664A2" w:rsidP="0046155E">
            <w:pPr>
              <w:pStyle w:val="dajtabulky"/>
            </w:pPr>
            <w:r>
              <w:fldChar w:fldCharType="begin">
                <w:ffData>
                  <w:name w:val="Datum_hl"/>
                  <w:enabled/>
                  <w:calcOnExit w:val="0"/>
                  <w:textInput>
                    <w:default w:val="10/2024"/>
                  </w:textInput>
                </w:ffData>
              </w:fldChar>
            </w:r>
            <w:bookmarkStart w:id="9" w:name="Datum_hl"/>
            <w:r>
              <w:instrText xml:space="preserve"> FORMTEXT </w:instrText>
            </w:r>
            <w:r>
              <w:fldChar w:fldCharType="separate"/>
            </w:r>
            <w:r>
              <w:rPr>
                <w:noProof/>
              </w:rPr>
              <w:t>10/2024</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495A4039" w14:textId="77777777" w:rsidR="00B00514" w:rsidRPr="00302AF3" w:rsidRDefault="00D82B62" w:rsidP="00884801">
            <w:pPr>
              <w:pStyle w:val="Popisektabulky"/>
            </w:pPr>
            <w:r w:rsidRPr="00302AF3">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265E95C9" w14:textId="38583BB1" w:rsidR="00B00514" w:rsidRPr="00302AF3" w:rsidRDefault="00D82B62" w:rsidP="0046155E">
            <w:pPr>
              <w:pStyle w:val="dajtabulky"/>
              <w:rPr>
                <w:b/>
                <w:bCs/>
              </w:rPr>
            </w:pPr>
            <w:r w:rsidRPr="00302AF3">
              <w:rPr>
                <w:b/>
                <w:bCs/>
              </w:rPr>
              <w:fldChar w:fldCharType="begin">
                <w:ffData>
                  <w:name w:val="Zak_cislo"/>
                  <w:enabled/>
                  <w:calcOnExit w:val="0"/>
                  <w:textInput>
                    <w:default w:val="1516319-16"/>
                  </w:textInput>
                </w:ffData>
              </w:fldChar>
            </w:r>
            <w:r w:rsidRPr="00302AF3">
              <w:rPr>
                <w:b/>
                <w:bCs/>
              </w:rPr>
              <w:instrText xml:space="preserve"> FORMTEXT </w:instrText>
            </w:r>
            <w:r w:rsidRPr="00302AF3">
              <w:rPr>
                <w:b/>
                <w:bCs/>
              </w:rPr>
            </w:r>
            <w:r w:rsidRPr="00302AF3">
              <w:rPr>
                <w:b/>
                <w:bCs/>
              </w:rPr>
              <w:fldChar w:fldCharType="separate"/>
            </w:r>
            <w:r w:rsidRPr="00302AF3">
              <w:rPr>
                <w:b/>
                <w:bCs/>
              </w:rPr>
              <w:t>1516319-16</w:t>
            </w:r>
            <w:r w:rsidRPr="00302AF3">
              <w:rPr>
                <w:b/>
                <w:bCs/>
              </w:rPr>
              <w:fldChar w:fldCharType="end"/>
            </w:r>
            <w:bookmarkEnd w:id="10"/>
            <w:r w:rsidR="007664A2">
              <w:rPr>
                <w:b/>
                <w:bCs/>
              </w:rPr>
              <w:t>-2</w:t>
            </w:r>
          </w:p>
        </w:tc>
      </w:tr>
    </w:tbl>
    <w:p w14:paraId="79E39E55" w14:textId="77777777" w:rsidR="00B00514" w:rsidRPr="00302AF3" w:rsidRDefault="00B00514"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B00514" w:rsidRPr="00302AF3" w14:paraId="104A7DEB" w14:textId="77777777" w:rsidTr="00B45184">
        <w:trPr>
          <w:trHeight w:val="340"/>
        </w:trPr>
        <w:tc>
          <w:tcPr>
            <w:tcW w:w="7077" w:type="dxa"/>
            <w:gridSpan w:val="2"/>
            <w:tcBorders>
              <w:top w:val="single" w:sz="12" w:space="0" w:color="auto"/>
              <w:bottom w:val="nil"/>
              <w:right w:val="nil"/>
            </w:tcBorders>
            <w:vAlign w:val="center"/>
          </w:tcPr>
          <w:p w14:paraId="2C3E1A64" w14:textId="77777777" w:rsidR="00B00514" w:rsidRPr="00302AF3" w:rsidRDefault="00D82B62">
            <w:pPr>
              <w:pStyle w:val="Popisektabulky"/>
            </w:pPr>
            <w:r w:rsidRPr="00302AF3">
              <w:t>Projekt</w:t>
            </w:r>
          </w:p>
        </w:tc>
        <w:tc>
          <w:tcPr>
            <w:tcW w:w="2562" w:type="dxa"/>
            <w:gridSpan w:val="3"/>
            <w:tcBorders>
              <w:top w:val="single" w:sz="12" w:space="0" w:color="auto"/>
              <w:left w:val="nil"/>
              <w:bottom w:val="nil"/>
            </w:tcBorders>
            <w:vAlign w:val="center"/>
          </w:tcPr>
          <w:p w14:paraId="65873D60" w14:textId="77777777" w:rsidR="00B00514" w:rsidRPr="00302AF3" w:rsidRDefault="00B00514">
            <w:pPr>
              <w:pStyle w:val="Popisektabulky"/>
            </w:pPr>
          </w:p>
        </w:tc>
      </w:tr>
      <w:tr w:rsidR="00B00514" w14:paraId="0756EE35" w14:textId="77777777" w:rsidTr="00B45184">
        <w:trPr>
          <w:trHeight w:val="340"/>
        </w:trPr>
        <w:tc>
          <w:tcPr>
            <w:tcW w:w="977" w:type="dxa"/>
            <w:tcBorders>
              <w:top w:val="nil"/>
              <w:bottom w:val="nil"/>
              <w:right w:val="nil"/>
            </w:tcBorders>
            <w:vAlign w:val="center"/>
          </w:tcPr>
          <w:p w14:paraId="14CD6562" w14:textId="77777777" w:rsidR="00B00514" w:rsidRPr="00302AF3" w:rsidRDefault="00B00514">
            <w:pPr>
              <w:pStyle w:val="Popisektabulky"/>
            </w:pPr>
          </w:p>
        </w:tc>
        <w:tc>
          <w:tcPr>
            <w:tcW w:w="7000" w:type="dxa"/>
            <w:gridSpan w:val="2"/>
            <w:vMerge w:val="restart"/>
            <w:tcBorders>
              <w:top w:val="nil"/>
              <w:left w:val="nil"/>
              <w:bottom w:val="nil"/>
              <w:right w:val="nil"/>
            </w:tcBorders>
          </w:tcPr>
          <w:p w14:paraId="26B71F3E" w14:textId="293B4F6A" w:rsidR="00B00514" w:rsidRDefault="00B45184">
            <w:pPr>
              <w:pStyle w:val="Projekt"/>
            </w:pPr>
            <w:r w:rsidRPr="00302AF3">
              <w:t xml:space="preserve">BRNO, </w:t>
            </w:r>
            <w:proofErr w:type="gramStart"/>
            <w:r w:rsidRPr="00302AF3">
              <w:t>HLINKY - REKONSTRUKCE</w:t>
            </w:r>
            <w:proofErr w:type="gramEnd"/>
            <w:r w:rsidRPr="00302AF3">
              <w:t xml:space="preserve"> VODOVODU</w:t>
            </w:r>
            <w:r w:rsidR="007C7076">
              <w:t>,</w:t>
            </w:r>
          </w:p>
          <w:p w14:paraId="1EE4D057" w14:textId="07497C89" w:rsidR="007664A2" w:rsidRPr="00302AF3" w:rsidRDefault="007C7076">
            <w:pPr>
              <w:pStyle w:val="Projekt"/>
            </w:pPr>
            <w:r>
              <w:t>AKTUALIZACE PROJEKTOVÉ DOKUMENTACE</w:t>
            </w:r>
          </w:p>
          <w:p w14:paraId="5A3661AB" w14:textId="77777777" w:rsidR="00B00514" w:rsidRDefault="00B45184">
            <w:pPr>
              <w:pStyle w:val="dajtabulky"/>
              <w:rPr>
                <w:sz w:val="28"/>
                <w:szCs w:val="28"/>
              </w:rPr>
            </w:pPr>
            <w:r w:rsidRPr="00302AF3">
              <w:rPr>
                <w:sz w:val="24"/>
                <w:szCs w:val="24"/>
              </w:rPr>
              <w:fldChar w:fldCharType="begin">
                <w:ffData>
                  <w:name w:val="Podprojekt"/>
                  <w:enabled/>
                  <w:calcOnExit w:val="0"/>
                  <w:textInput/>
                </w:ffData>
              </w:fldChar>
            </w:r>
            <w:r w:rsidRPr="00302AF3">
              <w:rPr>
                <w:sz w:val="24"/>
                <w:szCs w:val="24"/>
              </w:rPr>
              <w:instrText xml:space="preserve"> FORMTEXT </w:instrText>
            </w:r>
            <w:r w:rsidR="00EA001F">
              <w:rPr>
                <w:sz w:val="24"/>
                <w:szCs w:val="24"/>
              </w:rPr>
            </w:r>
            <w:r w:rsidR="00EA001F">
              <w:rPr>
                <w:sz w:val="24"/>
                <w:szCs w:val="24"/>
              </w:rPr>
              <w:fldChar w:fldCharType="separate"/>
            </w:r>
            <w:r w:rsidRPr="00302AF3">
              <w:rPr>
                <w:sz w:val="24"/>
                <w:szCs w:val="24"/>
              </w:rPr>
              <w:fldChar w:fldCharType="end"/>
            </w:r>
          </w:p>
        </w:tc>
        <w:tc>
          <w:tcPr>
            <w:tcW w:w="1662" w:type="dxa"/>
            <w:gridSpan w:val="2"/>
            <w:vMerge w:val="restart"/>
            <w:tcBorders>
              <w:top w:val="nil"/>
              <w:left w:val="nil"/>
              <w:bottom w:val="nil"/>
            </w:tcBorders>
            <w:vAlign w:val="bottom"/>
          </w:tcPr>
          <w:p w14:paraId="734DB648" w14:textId="77777777" w:rsidR="00B00514" w:rsidRDefault="00B00514" w:rsidP="00DC2B84">
            <w:pPr>
              <w:pStyle w:val="dajtabulky"/>
            </w:pPr>
          </w:p>
        </w:tc>
      </w:tr>
      <w:tr w:rsidR="00B00514" w14:paraId="7792F4CA" w14:textId="77777777" w:rsidTr="00B45184">
        <w:trPr>
          <w:trHeight w:val="340"/>
        </w:trPr>
        <w:tc>
          <w:tcPr>
            <w:tcW w:w="977" w:type="dxa"/>
            <w:tcBorders>
              <w:top w:val="nil"/>
              <w:bottom w:val="nil"/>
              <w:right w:val="nil"/>
            </w:tcBorders>
            <w:vAlign w:val="center"/>
          </w:tcPr>
          <w:p w14:paraId="2CFD1915" w14:textId="77777777" w:rsidR="00B00514" w:rsidRDefault="00B00514">
            <w:pPr>
              <w:pStyle w:val="Popisektabulky"/>
            </w:pPr>
          </w:p>
        </w:tc>
        <w:tc>
          <w:tcPr>
            <w:tcW w:w="7000" w:type="dxa"/>
            <w:gridSpan w:val="2"/>
            <w:vMerge/>
            <w:tcBorders>
              <w:top w:val="nil"/>
              <w:left w:val="nil"/>
              <w:bottom w:val="nil"/>
              <w:right w:val="nil"/>
            </w:tcBorders>
            <w:vAlign w:val="center"/>
          </w:tcPr>
          <w:p w14:paraId="04B80C74" w14:textId="77777777" w:rsidR="00B00514" w:rsidRDefault="00B00514">
            <w:pPr>
              <w:rPr>
                <w:sz w:val="28"/>
                <w:szCs w:val="28"/>
              </w:rPr>
            </w:pPr>
          </w:p>
        </w:tc>
        <w:tc>
          <w:tcPr>
            <w:tcW w:w="1662" w:type="dxa"/>
            <w:gridSpan w:val="2"/>
            <w:vMerge/>
            <w:tcBorders>
              <w:top w:val="nil"/>
              <w:left w:val="nil"/>
              <w:bottom w:val="nil"/>
            </w:tcBorders>
            <w:vAlign w:val="center"/>
          </w:tcPr>
          <w:p w14:paraId="23C27F1B" w14:textId="77777777" w:rsidR="00B00514" w:rsidRDefault="00B00514">
            <w:pPr>
              <w:rPr>
                <w:b/>
                <w:bCs/>
                <w:color w:val="99CCFF"/>
                <w:sz w:val="144"/>
                <w:szCs w:val="144"/>
              </w:rPr>
            </w:pPr>
          </w:p>
        </w:tc>
      </w:tr>
      <w:tr w:rsidR="00B00514" w14:paraId="7160A153" w14:textId="77777777" w:rsidTr="00B45184">
        <w:trPr>
          <w:trHeight w:val="340"/>
        </w:trPr>
        <w:tc>
          <w:tcPr>
            <w:tcW w:w="977" w:type="dxa"/>
            <w:tcBorders>
              <w:top w:val="nil"/>
              <w:bottom w:val="nil"/>
              <w:right w:val="nil"/>
            </w:tcBorders>
            <w:vAlign w:val="center"/>
          </w:tcPr>
          <w:p w14:paraId="5BC5DC3F" w14:textId="77777777" w:rsidR="00B00514" w:rsidRDefault="00B00514">
            <w:pPr>
              <w:pStyle w:val="Popisektabulky"/>
            </w:pPr>
          </w:p>
        </w:tc>
        <w:tc>
          <w:tcPr>
            <w:tcW w:w="7000" w:type="dxa"/>
            <w:gridSpan w:val="2"/>
            <w:vMerge/>
            <w:tcBorders>
              <w:top w:val="nil"/>
              <w:left w:val="nil"/>
              <w:bottom w:val="nil"/>
              <w:right w:val="nil"/>
            </w:tcBorders>
            <w:vAlign w:val="center"/>
          </w:tcPr>
          <w:p w14:paraId="509F4842" w14:textId="77777777" w:rsidR="00B00514" w:rsidRDefault="00B00514">
            <w:pPr>
              <w:rPr>
                <w:sz w:val="28"/>
                <w:szCs w:val="28"/>
              </w:rPr>
            </w:pPr>
          </w:p>
        </w:tc>
        <w:tc>
          <w:tcPr>
            <w:tcW w:w="1662" w:type="dxa"/>
            <w:gridSpan w:val="2"/>
            <w:vMerge/>
            <w:tcBorders>
              <w:top w:val="nil"/>
              <w:left w:val="nil"/>
              <w:bottom w:val="nil"/>
            </w:tcBorders>
            <w:vAlign w:val="center"/>
          </w:tcPr>
          <w:p w14:paraId="09A3F0FC" w14:textId="77777777" w:rsidR="00B00514" w:rsidRDefault="00B00514">
            <w:pPr>
              <w:rPr>
                <w:b/>
                <w:bCs/>
                <w:color w:val="99CCFF"/>
                <w:sz w:val="144"/>
                <w:szCs w:val="144"/>
              </w:rPr>
            </w:pPr>
          </w:p>
        </w:tc>
      </w:tr>
      <w:tr w:rsidR="00B00514" w14:paraId="62CFC113" w14:textId="77777777" w:rsidTr="00B45184">
        <w:trPr>
          <w:trHeight w:val="340"/>
        </w:trPr>
        <w:tc>
          <w:tcPr>
            <w:tcW w:w="977" w:type="dxa"/>
            <w:tcBorders>
              <w:top w:val="nil"/>
              <w:bottom w:val="nil"/>
              <w:right w:val="nil"/>
            </w:tcBorders>
          </w:tcPr>
          <w:p w14:paraId="2319ECAF" w14:textId="77777777" w:rsidR="00B00514" w:rsidRDefault="00B00514" w:rsidP="00725A6E">
            <w:pPr>
              <w:pStyle w:val="Popisektabulky"/>
            </w:pPr>
          </w:p>
        </w:tc>
        <w:tc>
          <w:tcPr>
            <w:tcW w:w="6100" w:type="dxa"/>
            <w:tcBorders>
              <w:top w:val="nil"/>
              <w:left w:val="nil"/>
              <w:bottom w:val="nil"/>
              <w:right w:val="nil"/>
            </w:tcBorders>
            <w:vAlign w:val="center"/>
          </w:tcPr>
          <w:p w14:paraId="3499AF0C" w14:textId="77777777" w:rsidR="00B00514" w:rsidRDefault="00725A6E">
            <w:pPr>
              <w:pStyle w:val="dajtabulky12"/>
            </w:pPr>
            <w:r>
              <w:fldChar w:fldCharType="begin">
                <w:ffData>
                  <w:name w:val="Oddil"/>
                  <w:enabled/>
                  <w:calcOnExit w:val="0"/>
                  <w:textInput/>
                </w:ffData>
              </w:fldChar>
            </w:r>
            <w:bookmarkStart w:id="11" w:name="Oddil"/>
            <w:r>
              <w:instrText xml:space="preserve"> FORMTEXT </w:instrText>
            </w:r>
            <w:r w:rsidR="00EA001F">
              <w:fldChar w:fldCharType="separate"/>
            </w:r>
            <w:r>
              <w:fldChar w:fldCharType="end"/>
            </w:r>
            <w:bookmarkEnd w:id="11"/>
          </w:p>
        </w:tc>
        <w:tc>
          <w:tcPr>
            <w:tcW w:w="900" w:type="dxa"/>
            <w:tcBorders>
              <w:top w:val="nil"/>
              <w:left w:val="nil"/>
              <w:bottom w:val="nil"/>
              <w:right w:val="nil"/>
            </w:tcBorders>
            <w:vAlign w:val="center"/>
          </w:tcPr>
          <w:p w14:paraId="06DD1F0D" w14:textId="77777777" w:rsidR="00B00514" w:rsidRDefault="00B00514">
            <w:pPr>
              <w:pStyle w:val="Firma"/>
            </w:pPr>
          </w:p>
        </w:tc>
        <w:tc>
          <w:tcPr>
            <w:tcW w:w="1662" w:type="dxa"/>
            <w:gridSpan w:val="2"/>
            <w:vMerge/>
            <w:tcBorders>
              <w:top w:val="nil"/>
              <w:left w:val="nil"/>
              <w:bottom w:val="nil"/>
            </w:tcBorders>
            <w:vAlign w:val="center"/>
          </w:tcPr>
          <w:p w14:paraId="6BFCF855" w14:textId="77777777" w:rsidR="00B00514" w:rsidRDefault="00B00514">
            <w:pPr>
              <w:rPr>
                <w:b/>
                <w:bCs/>
                <w:color w:val="99CCFF"/>
                <w:sz w:val="144"/>
                <w:szCs w:val="144"/>
              </w:rPr>
            </w:pPr>
          </w:p>
        </w:tc>
      </w:tr>
      <w:tr w:rsidR="00B00514" w14:paraId="1EDDDD6E" w14:textId="77777777" w:rsidTr="00B45184">
        <w:trPr>
          <w:trHeight w:val="340"/>
        </w:trPr>
        <w:tc>
          <w:tcPr>
            <w:tcW w:w="977" w:type="dxa"/>
            <w:tcBorders>
              <w:top w:val="nil"/>
              <w:bottom w:val="nil"/>
              <w:right w:val="nil"/>
            </w:tcBorders>
          </w:tcPr>
          <w:p w14:paraId="572EDAD4" w14:textId="77777777" w:rsidR="00B00514" w:rsidRDefault="00B00514" w:rsidP="00725A6E">
            <w:pPr>
              <w:pStyle w:val="Popisektabulky"/>
            </w:pPr>
          </w:p>
        </w:tc>
        <w:tc>
          <w:tcPr>
            <w:tcW w:w="6100" w:type="dxa"/>
            <w:tcBorders>
              <w:top w:val="nil"/>
              <w:left w:val="nil"/>
              <w:bottom w:val="nil"/>
              <w:right w:val="nil"/>
            </w:tcBorders>
            <w:vAlign w:val="center"/>
          </w:tcPr>
          <w:p w14:paraId="3B8DEA8E" w14:textId="77777777" w:rsidR="00B00514" w:rsidRDefault="00725A6E">
            <w:pPr>
              <w:pStyle w:val="dajtabulky12"/>
            </w:pPr>
            <w:r>
              <w:fldChar w:fldCharType="begin">
                <w:ffData>
                  <w:name w:val=""/>
                  <w:enabled/>
                  <w:calcOnExit w:val="0"/>
                  <w:textInput/>
                </w:ffData>
              </w:fldChar>
            </w:r>
            <w:r>
              <w:instrText xml:space="preserve"> FORMTEXT </w:instrText>
            </w:r>
            <w:r w:rsidR="00EA001F">
              <w:fldChar w:fldCharType="separate"/>
            </w:r>
            <w:r>
              <w:fldChar w:fldCharType="end"/>
            </w:r>
          </w:p>
        </w:tc>
        <w:tc>
          <w:tcPr>
            <w:tcW w:w="900" w:type="dxa"/>
            <w:tcBorders>
              <w:top w:val="nil"/>
              <w:left w:val="nil"/>
              <w:bottom w:val="nil"/>
              <w:right w:val="nil"/>
            </w:tcBorders>
            <w:vAlign w:val="center"/>
          </w:tcPr>
          <w:p w14:paraId="4E6C26DF" w14:textId="77777777" w:rsidR="00B00514" w:rsidRDefault="00B00514">
            <w:pPr>
              <w:pStyle w:val="Firma"/>
            </w:pPr>
          </w:p>
        </w:tc>
        <w:tc>
          <w:tcPr>
            <w:tcW w:w="1662" w:type="dxa"/>
            <w:gridSpan w:val="2"/>
            <w:vMerge/>
            <w:tcBorders>
              <w:top w:val="nil"/>
              <w:left w:val="nil"/>
              <w:bottom w:val="nil"/>
            </w:tcBorders>
            <w:vAlign w:val="center"/>
          </w:tcPr>
          <w:p w14:paraId="261C1853" w14:textId="77777777" w:rsidR="00B00514" w:rsidRDefault="00B00514">
            <w:pPr>
              <w:rPr>
                <w:b/>
                <w:bCs/>
                <w:color w:val="99CCFF"/>
                <w:sz w:val="144"/>
                <w:szCs w:val="144"/>
              </w:rPr>
            </w:pPr>
          </w:p>
        </w:tc>
      </w:tr>
      <w:tr w:rsidR="00B00514" w14:paraId="500ECACF" w14:textId="77777777" w:rsidTr="00B45184">
        <w:trPr>
          <w:trHeight w:val="340"/>
        </w:trPr>
        <w:tc>
          <w:tcPr>
            <w:tcW w:w="977" w:type="dxa"/>
            <w:tcBorders>
              <w:top w:val="nil"/>
              <w:bottom w:val="nil"/>
              <w:right w:val="nil"/>
            </w:tcBorders>
          </w:tcPr>
          <w:p w14:paraId="40847E0E" w14:textId="77777777" w:rsidR="00B00514" w:rsidRDefault="00B00514">
            <w:pPr>
              <w:pStyle w:val="Popisektabulky"/>
            </w:pPr>
          </w:p>
        </w:tc>
        <w:tc>
          <w:tcPr>
            <w:tcW w:w="6100" w:type="dxa"/>
            <w:tcBorders>
              <w:top w:val="nil"/>
              <w:left w:val="nil"/>
              <w:bottom w:val="nil"/>
              <w:right w:val="nil"/>
            </w:tcBorders>
            <w:vAlign w:val="center"/>
          </w:tcPr>
          <w:p w14:paraId="35E4C8A9" w14:textId="77777777" w:rsidR="00B00514" w:rsidRDefault="00B00514" w:rsidP="00725A6E">
            <w:pPr>
              <w:pStyle w:val="dajtabulky12"/>
            </w:pPr>
          </w:p>
        </w:tc>
        <w:tc>
          <w:tcPr>
            <w:tcW w:w="900" w:type="dxa"/>
            <w:tcBorders>
              <w:top w:val="nil"/>
              <w:left w:val="nil"/>
              <w:bottom w:val="nil"/>
              <w:right w:val="nil"/>
            </w:tcBorders>
            <w:vAlign w:val="center"/>
          </w:tcPr>
          <w:p w14:paraId="24F2D29D" w14:textId="77777777" w:rsidR="00B00514" w:rsidRDefault="00B00514">
            <w:pPr>
              <w:pStyle w:val="Firma"/>
            </w:pPr>
          </w:p>
        </w:tc>
        <w:tc>
          <w:tcPr>
            <w:tcW w:w="1662" w:type="dxa"/>
            <w:gridSpan w:val="2"/>
            <w:vMerge/>
            <w:tcBorders>
              <w:top w:val="nil"/>
              <w:left w:val="nil"/>
              <w:bottom w:val="nil"/>
            </w:tcBorders>
            <w:vAlign w:val="center"/>
          </w:tcPr>
          <w:p w14:paraId="12869500" w14:textId="77777777" w:rsidR="00B00514" w:rsidRDefault="00B00514">
            <w:pPr>
              <w:rPr>
                <w:b/>
                <w:bCs/>
                <w:color w:val="99CCFF"/>
                <w:sz w:val="144"/>
                <w:szCs w:val="144"/>
              </w:rPr>
            </w:pPr>
          </w:p>
        </w:tc>
      </w:tr>
      <w:tr w:rsidR="00B00514" w14:paraId="48876AE4" w14:textId="77777777" w:rsidTr="00B45184">
        <w:trPr>
          <w:trHeight w:val="340"/>
        </w:trPr>
        <w:tc>
          <w:tcPr>
            <w:tcW w:w="977" w:type="dxa"/>
            <w:tcBorders>
              <w:top w:val="nil"/>
              <w:bottom w:val="nil"/>
              <w:right w:val="nil"/>
            </w:tcBorders>
          </w:tcPr>
          <w:p w14:paraId="62874EAC" w14:textId="77777777" w:rsidR="00B00514" w:rsidRDefault="00B00514">
            <w:pPr>
              <w:pStyle w:val="Popisektabulky"/>
            </w:pPr>
          </w:p>
        </w:tc>
        <w:tc>
          <w:tcPr>
            <w:tcW w:w="6100" w:type="dxa"/>
            <w:tcBorders>
              <w:top w:val="nil"/>
              <w:left w:val="nil"/>
              <w:bottom w:val="nil"/>
              <w:right w:val="nil"/>
            </w:tcBorders>
            <w:vAlign w:val="center"/>
          </w:tcPr>
          <w:p w14:paraId="7BE216C4" w14:textId="77777777" w:rsidR="00B00514" w:rsidRDefault="00D82B62" w:rsidP="00725A6E">
            <w:pPr>
              <w:pStyle w:val="dajtabulky12"/>
            </w:pPr>
            <w:r>
              <w:t>D - Dokumentace stavebních objektů</w:t>
            </w:r>
          </w:p>
        </w:tc>
        <w:tc>
          <w:tcPr>
            <w:tcW w:w="900" w:type="dxa"/>
            <w:tcBorders>
              <w:top w:val="nil"/>
              <w:left w:val="nil"/>
              <w:bottom w:val="nil"/>
              <w:right w:val="nil"/>
            </w:tcBorders>
            <w:vAlign w:val="center"/>
          </w:tcPr>
          <w:p w14:paraId="2B9047D4" w14:textId="77777777" w:rsidR="00B00514" w:rsidRDefault="00B00514">
            <w:pPr>
              <w:pStyle w:val="Firma"/>
            </w:pPr>
          </w:p>
        </w:tc>
        <w:tc>
          <w:tcPr>
            <w:tcW w:w="1662" w:type="dxa"/>
            <w:gridSpan w:val="2"/>
            <w:vMerge/>
            <w:tcBorders>
              <w:top w:val="nil"/>
              <w:left w:val="nil"/>
              <w:bottom w:val="nil"/>
            </w:tcBorders>
            <w:vAlign w:val="center"/>
          </w:tcPr>
          <w:p w14:paraId="592055C6" w14:textId="77777777" w:rsidR="00B00514" w:rsidRDefault="00B00514">
            <w:pPr>
              <w:rPr>
                <w:b/>
                <w:bCs/>
                <w:color w:val="99CCFF"/>
                <w:sz w:val="144"/>
                <w:szCs w:val="144"/>
              </w:rPr>
            </w:pPr>
          </w:p>
        </w:tc>
      </w:tr>
      <w:tr w:rsidR="00B00514" w14:paraId="70E6BDE6" w14:textId="77777777" w:rsidTr="00B45184">
        <w:trPr>
          <w:trHeight w:val="340"/>
        </w:trPr>
        <w:tc>
          <w:tcPr>
            <w:tcW w:w="977" w:type="dxa"/>
            <w:tcBorders>
              <w:top w:val="nil"/>
              <w:bottom w:val="single" w:sz="12" w:space="0" w:color="auto"/>
              <w:right w:val="nil"/>
            </w:tcBorders>
          </w:tcPr>
          <w:p w14:paraId="0E1C7E21" w14:textId="77777777" w:rsidR="00B00514" w:rsidRDefault="00B00514">
            <w:pPr>
              <w:pStyle w:val="Popisektabulky"/>
            </w:pPr>
          </w:p>
        </w:tc>
        <w:tc>
          <w:tcPr>
            <w:tcW w:w="6100" w:type="dxa"/>
            <w:tcBorders>
              <w:top w:val="nil"/>
              <w:left w:val="nil"/>
              <w:bottom w:val="single" w:sz="12" w:space="0" w:color="auto"/>
              <w:right w:val="nil"/>
            </w:tcBorders>
            <w:vAlign w:val="center"/>
          </w:tcPr>
          <w:p w14:paraId="761F6E88" w14:textId="77777777" w:rsidR="00B00514" w:rsidRDefault="00D82B62" w:rsidP="00725A6E">
            <w:pPr>
              <w:pStyle w:val="dajtabulky12"/>
            </w:pPr>
            <w:r>
              <w:t>D.1 - SO 330 VODOVOD</w:t>
            </w:r>
          </w:p>
        </w:tc>
        <w:tc>
          <w:tcPr>
            <w:tcW w:w="2562" w:type="dxa"/>
            <w:gridSpan w:val="3"/>
            <w:tcBorders>
              <w:top w:val="nil"/>
              <w:left w:val="nil"/>
              <w:bottom w:val="single" w:sz="12" w:space="0" w:color="auto"/>
            </w:tcBorders>
            <w:vAlign w:val="center"/>
          </w:tcPr>
          <w:p w14:paraId="2EE0609A" w14:textId="77777777" w:rsidR="00B00514" w:rsidRDefault="00D82B62">
            <w:pPr>
              <w:pStyle w:val="dajtabulky"/>
              <w:jc w:val="right"/>
            </w:pPr>
            <w:r>
              <w:t>Souprava</w:t>
            </w:r>
          </w:p>
        </w:tc>
      </w:tr>
      <w:tr w:rsidR="00B00514" w14:paraId="5BAF4C53" w14:textId="77777777">
        <w:trPr>
          <w:trHeight w:hRule="exact" w:val="281"/>
        </w:trPr>
        <w:tc>
          <w:tcPr>
            <w:tcW w:w="977" w:type="dxa"/>
            <w:tcBorders>
              <w:top w:val="single" w:sz="12" w:space="0" w:color="auto"/>
              <w:bottom w:val="nil"/>
              <w:right w:val="nil"/>
            </w:tcBorders>
            <w:shd w:val="clear" w:color="auto" w:fill="E0E0E0"/>
            <w:vAlign w:val="center"/>
          </w:tcPr>
          <w:p w14:paraId="5F10051B" w14:textId="77777777" w:rsidR="00B00514"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14:paraId="04A0D406" w14:textId="77777777" w:rsidR="00B00514" w:rsidRDefault="00B00514"/>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28F29D48" w14:textId="77777777" w:rsidR="00B00514"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E88A859" w14:textId="77777777" w:rsidR="00B00514" w:rsidRDefault="00D82B62">
            <w:pPr>
              <w:pStyle w:val="Popisektabulky"/>
            </w:pPr>
            <w:r>
              <w:t>Revize</w:t>
            </w:r>
          </w:p>
        </w:tc>
      </w:tr>
      <w:tr w:rsidR="00B00514" w14:paraId="35BC675B" w14:textId="77777777">
        <w:trPr>
          <w:trHeight w:val="567"/>
        </w:trPr>
        <w:tc>
          <w:tcPr>
            <w:tcW w:w="977" w:type="dxa"/>
            <w:tcBorders>
              <w:top w:val="nil"/>
              <w:bottom w:val="single" w:sz="12" w:space="0" w:color="auto"/>
              <w:right w:val="nil"/>
            </w:tcBorders>
            <w:shd w:val="clear" w:color="auto" w:fill="E0E0E0"/>
          </w:tcPr>
          <w:p w14:paraId="6F0FFEDD" w14:textId="77777777" w:rsidR="00B00514" w:rsidRDefault="00B00514">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14:paraId="53B16802" w14:textId="77777777" w:rsidR="00B00514"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57EFFB27" w14:textId="77777777" w:rsidR="00B00514" w:rsidRDefault="00D82B62">
            <w:pPr>
              <w:pStyle w:val="dajtabulky14"/>
            </w:pPr>
            <w:r>
              <w:fldChar w:fldCharType="begin">
                <w:ffData>
                  <w:name w:val="Cislo_prilohy"/>
                  <w:enabled/>
                  <w:calcOnExit w:val="0"/>
                  <w:textInput>
                    <w:default w:val="D.1.1"/>
                  </w:textInput>
                </w:ffData>
              </w:fldChar>
            </w:r>
            <w:r>
              <w:instrText xml:space="preserve"> FORMTEXT </w:instrText>
            </w:r>
            <w:r>
              <w:fldChar w:fldCharType="separate"/>
            </w:r>
            <w:r>
              <w:t>D.1.1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14:paraId="2C82EC9F" w14:textId="77777777" w:rsidR="00B00514"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14:paraId="17D5CE80" w14:textId="77777777" w:rsidR="00B00514" w:rsidRDefault="00B00514" w:rsidP="008922DA"/>
    <w:p w14:paraId="005FC012" w14:textId="77777777" w:rsidR="00490847" w:rsidRDefault="00490847" w:rsidP="008922DA"/>
    <w:p w14:paraId="74583586" w14:textId="77777777" w:rsidR="00490847" w:rsidRDefault="00490847">
      <w:pPr>
        <w:spacing w:before="0"/>
      </w:pPr>
      <w:r>
        <w:br w:type="page"/>
      </w:r>
    </w:p>
    <w:p w14:paraId="770A3E5A" w14:textId="77777777" w:rsidR="00490847" w:rsidRDefault="00490847" w:rsidP="008922DA"/>
    <w:p w14:paraId="5F0707D7" w14:textId="77777777" w:rsidR="00490847" w:rsidRDefault="00490847">
      <w:pPr>
        <w:spacing w:before="0"/>
      </w:pPr>
      <w:r>
        <w:br w:type="page"/>
      </w:r>
    </w:p>
    <w:p w14:paraId="2BC4BAC4" w14:textId="77777777" w:rsidR="00B00514" w:rsidRDefault="00B00514" w:rsidP="008922DA">
      <w:pPr>
        <w:sectPr w:rsidR="00B00514" w:rsidSect="00633FC3">
          <w:type w:val="continuous"/>
          <w:pgSz w:w="11906" w:h="16838" w:code="9"/>
          <w:pgMar w:top="1418" w:right="1134" w:bottom="567" w:left="1418" w:header="709" w:footer="709" w:gutter="0"/>
          <w:cols w:space="708"/>
          <w:vAlign w:val="bottom"/>
          <w:docGrid w:linePitch="360"/>
        </w:sectPr>
      </w:pPr>
    </w:p>
    <w:p w14:paraId="15F742EA" w14:textId="730FCFC1" w:rsidR="00EA001F"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76521499" w:history="1">
        <w:r w:rsidR="00EA001F" w:rsidRPr="000C2DBE">
          <w:rPr>
            <w:rStyle w:val="Hypertextovodkaz"/>
            <w:noProof/>
          </w:rPr>
          <w:t>1</w:t>
        </w:r>
        <w:r w:rsidR="00EA001F">
          <w:rPr>
            <w:rFonts w:asciiTheme="minorHAnsi" w:eastAsiaTheme="minorEastAsia" w:hAnsiTheme="minorHAnsi" w:cstheme="minorBidi"/>
            <w:b w:val="0"/>
            <w:bCs w:val="0"/>
            <w:noProof/>
            <w:color w:val="auto"/>
            <w:sz w:val="22"/>
            <w:szCs w:val="22"/>
          </w:rPr>
          <w:tab/>
        </w:r>
        <w:r w:rsidR="00EA001F" w:rsidRPr="000C2DBE">
          <w:rPr>
            <w:rStyle w:val="Hypertextovodkaz"/>
            <w:noProof/>
          </w:rPr>
          <w:t>STÁVAJÍCÍ STAV</w:t>
        </w:r>
        <w:r w:rsidR="00EA001F">
          <w:rPr>
            <w:noProof/>
            <w:webHidden/>
          </w:rPr>
          <w:tab/>
        </w:r>
        <w:r w:rsidR="00EA001F">
          <w:rPr>
            <w:noProof/>
            <w:webHidden/>
          </w:rPr>
          <w:fldChar w:fldCharType="begin"/>
        </w:r>
        <w:r w:rsidR="00EA001F">
          <w:rPr>
            <w:noProof/>
            <w:webHidden/>
          </w:rPr>
          <w:instrText xml:space="preserve"> PAGEREF _Toc176521499 \h </w:instrText>
        </w:r>
        <w:r w:rsidR="00EA001F">
          <w:rPr>
            <w:noProof/>
            <w:webHidden/>
          </w:rPr>
        </w:r>
        <w:r w:rsidR="00EA001F">
          <w:rPr>
            <w:noProof/>
            <w:webHidden/>
          </w:rPr>
          <w:fldChar w:fldCharType="separate"/>
        </w:r>
        <w:r w:rsidR="00EA001F">
          <w:rPr>
            <w:noProof/>
            <w:webHidden/>
          </w:rPr>
          <w:t>4</w:t>
        </w:r>
        <w:r w:rsidR="00EA001F">
          <w:rPr>
            <w:noProof/>
            <w:webHidden/>
          </w:rPr>
          <w:fldChar w:fldCharType="end"/>
        </w:r>
      </w:hyperlink>
    </w:p>
    <w:p w14:paraId="49CEC8D3" w14:textId="4673B145" w:rsidR="00EA001F" w:rsidRDefault="00EA001F">
      <w:pPr>
        <w:pStyle w:val="Obsah1"/>
        <w:tabs>
          <w:tab w:val="right" w:leader="dot" w:pos="9627"/>
        </w:tabs>
        <w:rPr>
          <w:rFonts w:asciiTheme="minorHAnsi" w:eastAsiaTheme="minorEastAsia" w:hAnsiTheme="minorHAnsi" w:cstheme="minorBidi"/>
          <w:b w:val="0"/>
          <w:bCs w:val="0"/>
          <w:noProof/>
          <w:color w:val="auto"/>
          <w:sz w:val="22"/>
          <w:szCs w:val="22"/>
        </w:rPr>
      </w:pPr>
      <w:hyperlink w:anchor="_Toc176521500" w:history="1">
        <w:r w:rsidRPr="000C2DBE">
          <w:rPr>
            <w:rStyle w:val="Hypertextovodkaz"/>
            <w:noProof/>
          </w:rPr>
          <w:t>2</w:t>
        </w:r>
        <w:r>
          <w:rPr>
            <w:rFonts w:asciiTheme="minorHAnsi" w:eastAsiaTheme="minorEastAsia" w:hAnsiTheme="minorHAnsi" w:cstheme="minorBidi"/>
            <w:b w:val="0"/>
            <w:bCs w:val="0"/>
            <w:noProof/>
            <w:color w:val="auto"/>
            <w:sz w:val="22"/>
            <w:szCs w:val="22"/>
          </w:rPr>
          <w:tab/>
        </w:r>
        <w:r w:rsidRPr="000C2DBE">
          <w:rPr>
            <w:rStyle w:val="Hypertextovodkaz"/>
            <w:noProof/>
          </w:rPr>
          <w:t>SO 330 VODOVOD</w:t>
        </w:r>
        <w:r>
          <w:rPr>
            <w:noProof/>
            <w:webHidden/>
          </w:rPr>
          <w:tab/>
        </w:r>
        <w:r>
          <w:rPr>
            <w:noProof/>
            <w:webHidden/>
          </w:rPr>
          <w:fldChar w:fldCharType="begin"/>
        </w:r>
        <w:r>
          <w:rPr>
            <w:noProof/>
            <w:webHidden/>
          </w:rPr>
          <w:instrText xml:space="preserve"> PAGEREF _Toc176521500 \h </w:instrText>
        </w:r>
        <w:r>
          <w:rPr>
            <w:noProof/>
            <w:webHidden/>
          </w:rPr>
        </w:r>
        <w:r>
          <w:rPr>
            <w:noProof/>
            <w:webHidden/>
          </w:rPr>
          <w:fldChar w:fldCharType="separate"/>
        </w:r>
        <w:r>
          <w:rPr>
            <w:noProof/>
            <w:webHidden/>
          </w:rPr>
          <w:t>4</w:t>
        </w:r>
        <w:r>
          <w:rPr>
            <w:noProof/>
            <w:webHidden/>
          </w:rPr>
          <w:fldChar w:fldCharType="end"/>
        </w:r>
      </w:hyperlink>
    </w:p>
    <w:p w14:paraId="1CFB1AE0" w14:textId="2E7570FD" w:rsidR="00EA001F" w:rsidRDefault="00EA001F">
      <w:pPr>
        <w:pStyle w:val="Obsah2"/>
        <w:rPr>
          <w:rFonts w:asciiTheme="minorHAnsi" w:eastAsiaTheme="minorEastAsia" w:hAnsiTheme="minorHAnsi" w:cstheme="minorBidi"/>
          <w:sz w:val="22"/>
          <w:szCs w:val="22"/>
        </w:rPr>
      </w:pPr>
      <w:hyperlink w:anchor="_Toc176521501" w:history="1">
        <w:r w:rsidRPr="000C2DBE">
          <w:rPr>
            <w:rStyle w:val="Hypertextovodkaz"/>
            <w:rFonts w:ascii="Arial Narrow" w:hAnsi="Arial Narrow"/>
          </w:rPr>
          <w:t>2.1</w:t>
        </w:r>
        <w:r>
          <w:rPr>
            <w:rFonts w:asciiTheme="minorHAnsi" w:eastAsiaTheme="minorEastAsia" w:hAnsiTheme="minorHAnsi" w:cstheme="minorBidi"/>
            <w:sz w:val="22"/>
            <w:szCs w:val="22"/>
          </w:rPr>
          <w:tab/>
        </w:r>
        <w:r w:rsidRPr="000C2DBE">
          <w:rPr>
            <w:rStyle w:val="Hypertextovodkaz"/>
            <w:rFonts w:ascii="Arial Narrow" w:hAnsi="Arial Narrow"/>
          </w:rPr>
          <w:t>Podélné profily</w:t>
        </w:r>
        <w:r>
          <w:rPr>
            <w:webHidden/>
          </w:rPr>
          <w:tab/>
        </w:r>
        <w:r>
          <w:rPr>
            <w:webHidden/>
          </w:rPr>
          <w:fldChar w:fldCharType="begin"/>
        </w:r>
        <w:r>
          <w:rPr>
            <w:webHidden/>
          </w:rPr>
          <w:instrText xml:space="preserve"> PAGEREF _Toc176521501 \h </w:instrText>
        </w:r>
        <w:r>
          <w:rPr>
            <w:webHidden/>
          </w:rPr>
        </w:r>
        <w:r>
          <w:rPr>
            <w:webHidden/>
          </w:rPr>
          <w:fldChar w:fldCharType="separate"/>
        </w:r>
        <w:r>
          <w:rPr>
            <w:webHidden/>
          </w:rPr>
          <w:t>6</w:t>
        </w:r>
        <w:r>
          <w:rPr>
            <w:webHidden/>
          </w:rPr>
          <w:fldChar w:fldCharType="end"/>
        </w:r>
      </w:hyperlink>
    </w:p>
    <w:p w14:paraId="6842BD25" w14:textId="3FEAC708" w:rsidR="00EA001F" w:rsidRDefault="00EA001F">
      <w:pPr>
        <w:pStyle w:val="Obsah2"/>
        <w:rPr>
          <w:rFonts w:asciiTheme="minorHAnsi" w:eastAsiaTheme="minorEastAsia" w:hAnsiTheme="minorHAnsi" w:cstheme="minorBidi"/>
          <w:sz w:val="22"/>
          <w:szCs w:val="22"/>
        </w:rPr>
      </w:pPr>
      <w:hyperlink w:anchor="_Toc176521502" w:history="1">
        <w:r w:rsidRPr="000C2DBE">
          <w:rPr>
            <w:rStyle w:val="Hypertextovodkaz"/>
            <w:rFonts w:ascii="Arial Narrow" w:hAnsi="Arial Narrow"/>
          </w:rPr>
          <w:t>2.2</w:t>
        </w:r>
        <w:r>
          <w:rPr>
            <w:rFonts w:asciiTheme="minorHAnsi" w:eastAsiaTheme="minorEastAsia" w:hAnsiTheme="minorHAnsi" w:cstheme="minorBidi"/>
            <w:sz w:val="22"/>
            <w:szCs w:val="22"/>
          </w:rPr>
          <w:tab/>
        </w:r>
        <w:r w:rsidRPr="000C2DBE">
          <w:rPr>
            <w:rStyle w:val="Hypertextovodkaz"/>
            <w:rFonts w:ascii="Arial Narrow" w:hAnsi="Arial Narrow"/>
          </w:rPr>
          <w:t>Dotčení inženýrských sítí a ochranných pásem</w:t>
        </w:r>
        <w:r>
          <w:rPr>
            <w:webHidden/>
          </w:rPr>
          <w:tab/>
        </w:r>
        <w:r>
          <w:rPr>
            <w:webHidden/>
          </w:rPr>
          <w:fldChar w:fldCharType="begin"/>
        </w:r>
        <w:r>
          <w:rPr>
            <w:webHidden/>
          </w:rPr>
          <w:instrText xml:space="preserve"> PAGEREF _Toc176521502 \h </w:instrText>
        </w:r>
        <w:r>
          <w:rPr>
            <w:webHidden/>
          </w:rPr>
        </w:r>
        <w:r>
          <w:rPr>
            <w:webHidden/>
          </w:rPr>
          <w:fldChar w:fldCharType="separate"/>
        </w:r>
        <w:r>
          <w:rPr>
            <w:webHidden/>
          </w:rPr>
          <w:t>6</w:t>
        </w:r>
        <w:r>
          <w:rPr>
            <w:webHidden/>
          </w:rPr>
          <w:fldChar w:fldCharType="end"/>
        </w:r>
      </w:hyperlink>
    </w:p>
    <w:p w14:paraId="635F1000" w14:textId="00AF1EB0" w:rsidR="00EA001F" w:rsidRDefault="00EA001F">
      <w:pPr>
        <w:pStyle w:val="Obsah2"/>
        <w:rPr>
          <w:rFonts w:asciiTheme="minorHAnsi" w:eastAsiaTheme="minorEastAsia" w:hAnsiTheme="minorHAnsi" w:cstheme="minorBidi"/>
          <w:sz w:val="22"/>
          <w:szCs w:val="22"/>
        </w:rPr>
      </w:pPr>
      <w:hyperlink w:anchor="_Toc176521503" w:history="1">
        <w:r w:rsidRPr="000C2DBE">
          <w:rPr>
            <w:rStyle w:val="Hypertextovodkaz"/>
            <w:rFonts w:ascii="Arial Narrow" w:hAnsi="Arial Narrow"/>
          </w:rPr>
          <w:t>2.3</w:t>
        </w:r>
        <w:r>
          <w:rPr>
            <w:rFonts w:asciiTheme="minorHAnsi" w:eastAsiaTheme="minorEastAsia" w:hAnsiTheme="minorHAnsi" w:cstheme="minorBidi"/>
            <w:sz w:val="22"/>
            <w:szCs w:val="22"/>
          </w:rPr>
          <w:tab/>
        </w:r>
        <w:r w:rsidRPr="000C2DBE">
          <w:rPr>
            <w:rStyle w:val="Hypertextovodkaz"/>
            <w:rFonts w:ascii="Arial Narrow" w:hAnsi="Arial Narrow"/>
          </w:rPr>
          <w:t>Zemní a výkopové práce</w:t>
        </w:r>
        <w:r>
          <w:rPr>
            <w:webHidden/>
          </w:rPr>
          <w:tab/>
        </w:r>
        <w:r>
          <w:rPr>
            <w:webHidden/>
          </w:rPr>
          <w:fldChar w:fldCharType="begin"/>
        </w:r>
        <w:r>
          <w:rPr>
            <w:webHidden/>
          </w:rPr>
          <w:instrText xml:space="preserve"> PAGEREF _Toc176521503 \h </w:instrText>
        </w:r>
        <w:r>
          <w:rPr>
            <w:webHidden/>
          </w:rPr>
        </w:r>
        <w:r>
          <w:rPr>
            <w:webHidden/>
          </w:rPr>
          <w:fldChar w:fldCharType="separate"/>
        </w:r>
        <w:r>
          <w:rPr>
            <w:webHidden/>
          </w:rPr>
          <w:t>6</w:t>
        </w:r>
        <w:r>
          <w:rPr>
            <w:webHidden/>
          </w:rPr>
          <w:fldChar w:fldCharType="end"/>
        </w:r>
      </w:hyperlink>
    </w:p>
    <w:p w14:paraId="50F5CEDA" w14:textId="76A60D21" w:rsidR="00EA001F" w:rsidRDefault="00EA001F">
      <w:pPr>
        <w:pStyle w:val="Obsah3"/>
        <w:tabs>
          <w:tab w:val="left" w:pos="1440"/>
          <w:tab w:val="right" w:leader="dot" w:pos="9627"/>
        </w:tabs>
        <w:rPr>
          <w:rFonts w:asciiTheme="minorHAnsi" w:eastAsiaTheme="minorEastAsia" w:hAnsiTheme="minorHAnsi" w:cstheme="minorBidi"/>
          <w:noProof/>
          <w:sz w:val="22"/>
          <w:szCs w:val="22"/>
        </w:rPr>
      </w:pPr>
      <w:hyperlink w:anchor="_Toc176521504" w:history="1">
        <w:r w:rsidRPr="000C2DBE">
          <w:rPr>
            <w:rStyle w:val="Hypertextovodkaz"/>
            <w:rFonts w:ascii="Arial Narrow" w:hAnsi="Arial Narrow"/>
            <w:noProof/>
          </w:rPr>
          <w:t>2.3.1</w:t>
        </w:r>
        <w:r>
          <w:rPr>
            <w:rFonts w:asciiTheme="minorHAnsi" w:eastAsiaTheme="minorEastAsia" w:hAnsiTheme="minorHAnsi" w:cstheme="minorBidi"/>
            <w:noProof/>
            <w:sz w:val="22"/>
            <w:szCs w:val="22"/>
          </w:rPr>
          <w:tab/>
        </w:r>
        <w:r w:rsidRPr="000C2DBE">
          <w:rPr>
            <w:rStyle w:val="Hypertextovodkaz"/>
            <w:rFonts w:ascii="Arial Narrow" w:hAnsi="Arial Narrow"/>
            <w:noProof/>
          </w:rPr>
          <w:t>Výkopy</w:t>
        </w:r>
        <w:r>
          <w:rPr>
            <w:noProof/>
            <w:webHidden/>
          </w:rPr>
          <w:tab/>
        </w:r>
        <w:r>
          <w:rPr>
            <w:noProof/>
            <w:webHidden/>
          </w:rPr>
          <w:fldChar w:fldCharType="begin"/>
        </w:r>
        <w:r>
          <w:rPr>
            <w:noProof/>
            <w:webHidden/>
          </w:rPr>
          <w:instrText xml:space="preserve"> PAGEREF _Toc176521504 \h </w:instrText>
        </w:r>
        <w:r>
          <w:rPr>
            <w:noProof/>
            <w:webHidden/>
          </w:rPr>
        </w:r>
        <w:r>
          <w:rPr>
            <w:noProof/>
            <w:webHidden/>
          </w:rPr>
          <w:fldChar w:fldCharType="separate"/>
        </w:r>
        <w:r>
          <w:rPr>
            <w:noProof/>
            <w:webHidden/>
          </w:rPr>
          <w:t>6</w:t>
        </w:r>
        <w:r>
          <w:rPr>
            <w:noProof/>
            <w:webHidden/>
          </w:rPr>
          <w:fldChar w:fldCharType="end"/>
        </w:r>
      </w:hyperlink>
    </w:p>
    <w:p w14:paraId="010D6EE5" w14:textId="0E5B9E85" w:rsidR="00EA001F" w:rsidRDefault="00EA001F">
      <w:pPr>
        <w:pStyle w:val="Obsah3"/>
        <w:tabs>
          <w:tab w:val="left" w:pos="1440"/>
          <w:tab w:val="right" w:leader="dot" w:pos="9627"/>
        </w:tabs>
        <w:rPr>
          <w:rFonts w:asciiTheme="minorHAnsi" w:eastAsiaTheme="minorEastAsia" w:hAnsiTheme="minorHAnsi" w:cstheme="minorBidi"/>
          <w:noProof/>
          <w:sz w:val="22"/>
          <w:szCs w:val="22"/>
        </w:rPr>
      </w:pPr>
      <w:hyperlink w:anchor="_Toc176521505" w:history="1">
        <w:r w:rsidRPr="000C2DBE">
          <w:rPr>
            <w:rStyle w:val="Hypertextovodkaz"/>
            <w:rFonts w:ascii="Arial Narrow" w:hAnsi="Arial Narrow"/>
            <w:noProof/>
          </w:rPr>
          <w:t>2.3.2</w:t>
        </w:r>
        <w:r>
          <w:rPr>
            <w:rFonts w:asciiTheme="minorHAnsi" w:eastAsiaTheme="minorEastAsia" w:hAnsiTheme="minorHAnsi" w:cstheme="minorBidi"/>
            <w:noProof/>
            <w:sz w:val="22"/>
            <w:szCs w:val="22"/>
          </w:rPr>
          <w:tab/>
        </w:r>
        <w:r w:rsidRPr="000C2DBE">
          <w:rPr>
            <w:rStyle w:val="Hypertextovodkaz"/>
            <w:rFonts w:ascii="Arial Narrow" w:hAnsi="Arial Narrow"/>
            <w:noProof/>
          </w:rPr>
          <w:t>Zásypy</w:t>
        </w:r>
        <w:r>
          <w:rPr>
            <w:noProof/>
            <w:webHidden/>
          </w:rPr>
          <w:tab/>
        </w:r>
        <w:r>
          <w:rPr>
            <w:noProof/>
            <w:webHidden/>
          </w:rPr>
          <w:fldChar w:fldCharType="begin"/>
        </w:r>
        <w:r>
          <w:rPr>
            <w:noProof/>
            <w:webHidden/>
          </w:rPr>
          <w:instrText xml:space="preserve"> PAGEREF _Toc176521505 \h </w:instrText>
        </w:r>
        <w:r>
          <w:rPr>
            <w:noProof/>
            <w:webHidden/>
          </w:rPr>
        </w:r>
        <w:r>
          <w:rPr>
            <w:noProof/>
            <w:webHidden/>
          </w:rPr>
          <w:fldChar w:fldCharType="separate"/>
        </w:r>
        <w:r>
          <w:rPr>
            <w:noProof/>
            <w:webHidden/>
          </w:rPr>
          <w:t>7</w:t>
        </w:r>
        <w:r>
          <w:rPr>
            <w:noProof/>
            <w:webHidden/>
          </w:rPr>
          <w:fldChar w:fldCharType="end"/>
        </w:r>
      </w:hyperlink>
    </w:p>
    <w:p w14:paraId="7B63F7AB" w14:textId="17DFFB2C" w:rsidR="00EA001F" w:rsidRDefault="00EA001F">
      <w:pPr>
        <w:pStyle w:val="Obsah2"/>
        <w:rPr>
          <w:rFonts w:asciiTheme="minorHAnsi" w:eastAsiaTheme="minorEastAsia" w:hAnsiTheme="minorHAnsi" w:cstheme="minorBidi"/>
          <w:sz w:val="22"/>
          <w:szCs w:val="22"/>
        </w:rPr>
      </w:pPr>
      <w:hyperlink w:anchor="_Toc176521506" w:history="1">
        <w:r w:rsidRPr="000C2DBE">
          <w:rPr>
            <w:rStyle w:val="Hypertextovodkaz"/>
            <w:rFonts w:ascii="Arial Narrow" w:hAnsi="Arial Narrow"/>
          </w:rPr>
          <w:t>2.4</w:t>
        </w:r>
        <w:r>
          <w:rPr>
            <w:rFonts w:asciiTheme="minorHAnsi" w:eastAsiaTheme="minorEastAsia" w:hAnsiTheme="minorHAnsi" w:cstheme="minorBidi"/>
            <w:sz w:val="22"/>
            <w:szCs w:val="22"/>
          </w:rPr>
          <w:tab/>
        </w:r>
        <w:r w:rsidRPr="000C2DBE">
          <w:rPr>
            <w:rStyle w:val="Hypertextovodkaz"/>
            <w:rFonts w:ascii="Arial Narrow" w:hAnsi="Arial Narrow"/>
          </w:rPr>
          <w:t>Kladení a uložení potrubí</w:t>
        </w:r>
        <w:r>
          <w:rPr>
            <w:webHidden/>
          </w:rPr>
          <w:tab/>
        </w:r>
        <w:r>
          <w:rPr>
            <w:webHidden/>
          </w:rPr>
          <w:fldChar w:fldCharType="begin"/>
        </w:r>
        <w:r>
          <w:rPr>
            <w:webHidden/>
          </w:rPr>
          <w:instrText xml:space="preserve"> PAGEREF _Toc176521506 \h </w:instrText>
        </w:r>
        <w:r>
          <w:rPr>
            <w:webHidden/>
          </w:rPr>
        </w:r>
        <w:r>
          <w:rPr>
            <w:webHidden/>
          </w:rPr>
          <w:fldChar w:fldCharType="separate"/>
        </w:r>
        <w:r>
          <w:rPr>
            <w:webHidden/>
          </w:rPr>
          <w:t>9</w:t>
        </w:r>
        <w:r>
          <w:rPr>
            <w:webHidden/>
          </w:rPr>
          <w:fldChar w:fldCharType="end"/>
        </w:r>
      </w:hyperlink>
    </w:p>
    <w:p w14:paraId="452148F8" w14:textId="31AF6D09" w:rsidR="00EA001F" w:rsidRDefault="00EA001F">
      <w:pPr>
        <w:pStyle w:val="Obsah3"/>
        <w:tabs>
          <w:tab w:val="left" w:pos="1440"/>
          <w:tab w:val="right" w:leader="dot" w:pos="9627"/>
        </w:tabs>
        <w:rPr>
          <w:rFonts w:asciiTheme="minorHAnsi" w:eastAsiaTheme="minorEastAsia" w:hAnsiTheme="minorHAnsi" w:cstheme="minorBidi"/>
          <w:noProof/>
          <w:sz w:val="22"/>
          <w:szCs w:val="22"/>
        </w:rPr>
      </w:pPr>
      <w:hyperlink w:anchor="_Toc176521507" w:history="1">
        <w:r w:rsidRPr="000C2DBE">
          <w:rPr>
            <w:rStyle w:val="Hypertextovodkaz"/>
            <w:rFonts w:ascii="Arial Narrow" w:hAnsi="Arial Narrow"/>
            <w:noProof/>
          </w:rPr>
          <w:t>2.4.1</w:t>
        </w:r>
        <w:r>
          <w:rPr>
            <w:rFonts w:asciiTheme="minorHAnsi" w:eastAsiaTheme="minorEastAsia" w:hAnsiTheme="minorHAnsi" w:cstheme="minorBidi"/>
            <w:noProof/>
            <w:sz w:val="22"/>
            <w:szCs w:val="22"/>
          </w:rPr>
          <w:tab/>
        </w:r>
        <w:r w:rsidRPr="000C2DBE">
          <w:rPr>
            <w:rStyle w:val="Hypertextovodkaz"/>
            <w:rFonts w:ascii="Arial Narrow" w:hAnsi="Arial Narrow"/>
            <w:noProof/>
          </w:rPr>
          <w:t>Kladení potrubí v otevřeném výkopu</w:t>
        </w:r>
        <w:r>
          <w:rPr>
            <w:noProof/>
            <w:webHidden/>
          </w:rPr>
          <w:tab/>
        </w:r>
        <w:r>
          <w:rPr>
            <w:noProof/>
            <w:webHidden/>
          </w:rPr>
          <w:fldChar w:fldCharType="begin"/>
        </w:r>
        <w:r>
          <w:rPr>
            <w:noProof/>
            <w:webHidden/>
          </w:rPr>
          <w:instrText xml:space="preserve"> PAGEREF _Toc176521507 \h </w:instrText>
        </w:r>
        <w:r>
          <w:rPr>
            <w:noProof/>
            <w:webHidden/>
          </w:rPr>
        </w:r>
        <w:r>
          <w:rPr>
            <w:noProof/>
            <w:webHidden/>
          </w:rPr>
          <w:fldChar w:fldCharType="separate"/>
        </w:r>
        <w:r>
          <w:rPr>
            <w:noProof/>
            <w:webHidden/>
          </w:rPr>
          <w:t>9</w:t>
        </w:r>
        <w:r>
          <w:rPr>
            <w:noProof/>
            <w:webHidden/>
          </w:rPr>
          <w:fldChar w:fldCharType="end"/>
        </w:r>
      </w:hyperlink>
    </w:p>
    <w:p w14:paraId="28F91C0D" w14:textId="630FAAB5" w:rsidR="00EA001F" w:rsidRDefault="00EA001F">
      <w:pPr>
        <w:pStyle w:val="Obsah3"/>
        <w:tabs>
          <w:tab w:val="left" w:pos="1440"/>
          <w:tab w:val="right" w:leader="dot" w:pos="9627"/>
        </w:tabs>
        <w:rPr>
          <w:rFonts w:asciiTheme="minorHAnsi" w:eastAsiaTheme="minorEastAsia" w:hAnsiTheme="minorHAnsi" w:cstheme="minorBidi"/>
          <w:noProof/>
          <w:sz w:val="22"/>
          <w:szCs w:val="22"/>
        </w:rPr>
      </w:pPr>
      <w:hyperlink w:anchor="_Toc176521508" w:history="1">
        <w:r w:rsidRPr="000C2DBE">
          <w:rPr>
            <w:rStyle w:val="Hypertextovodkaz"/>
            <w:rFonts w:ascii="Arial Narrow" w:hAnsi="Arial Narrow"/>
            <w:noProof/>
          </w:rPr>
          <w:t>2.4.2</w:t>
        </w:r>
        <w:r>
          <w:rPr>
            <w:rFonts w:asciiTheme="minorHAnsi" w:eastAsiaTheme="minorEastAsia" w:hAnsiTheme="minorHAnsi" w:cstheme="minorBidi"/>
            <w:noProof/>
            <w:sz w:val="22"/>
            <w:szCs w:val="22"/>
          </w:rPr>
          <w:tab/>
        </w:r>
        <w:r w:rsidRPr="000C2DBE">
          <w:rPr>
            <w:rStyle w:val="Hypertextovodkaz"/>
            <w:rFonts w:ascii="Arial Narrow" w:hAnsi="Arial Narrow"/>
            <w:noProof/>
          </w:rPr>
          <w:t>Spojování potrubí</w:t>
        </w:r>
        <w:r>
          <w:rPr>
            <w:noProof/>
            <w:webHidden/>
          </w:rPr>
          <w:tab/>
        </w:r>
        <w:r>
          <w:rPr>
            <w:noProof/>
            <w:webHidden/>
          </w:rPr>
          <w:fldChar w:fldCharType="begin"/>
        </w:r>
        <w:r>
          <w:rPr>
            <w:noProof/>
            <w:webHidden/>
          </w:rPr>
          <w:instrText xml:space="preserve"> PAGEREF _Toc176521508 \h </w:instrText>
        </w:r>
        <w:r>
          <w:rPr>
            <w:noProof/>
            <w:webHidden/>
          </w:rPr>
        </w:r>
        <w:r>
          <w:rPr>
            <w:noProof/>
            <w:webHidden/>
          </w:rPr>
          <w:fldChar w:fldCharType="separate"/>
        </w:r>
        <w:r>
          <w:rPr>
            <w:noProof/>
            <w:webHidden/>
          </w:rPr>
          <w:t>9</w:t>
        </w:r>
        <w:r>
          <w:rPr>
            <w:noProof/>
            <w:webHidden/>
          </w:rPr>
          <w:fldChar w:fldCharType="end"/>
        </w:r>
      </w:hyperlink>
    </w:p>
    <w:p w14:paraId="77B5DCE9" w14:textId="157EC71E" w:rsidR="00EA001F" w:rsidRDefault="00EA001F">
      <w:pPr>
        <w:pStyle w:val="Obsah3"/>
        <w:tabs>
          <w:tab w:val="left" w:pos="1440"/>
          <w:tab w:val="right" w:leader="dot" w:pos="9627"/>
        </w:tabs>
        <w:rPr>
          <w:rFonts w:asciiTheme="minorHAnsi" w:eastAsiaTheme="minorEastAsia" w:hAnsiTheme="minorHAnsi" w:cstheme="minorBidi"/>
          <w:noProof/>
          <w:sz w:val="22"/>
          <w:szCs w:val="22"/>
        </w:rPr>
      </w:pPr>
      <w:hyperlink w:anchor="_Toc176521509" w:history="1">
        <w:r w:rsidRPr="000C2DBE">
          <w:rPr>
            <w:rStyle w:val="Hypertextovodkaz"/>
            <w:rFonts w:ascii="Arial Narrow" w:hAnsi="Arial Narrow"/>
            <w:noProof/>
          </w:rPr>
          <w:t>2.4.3</w:t>
        </w:r>
        <w:r>
          <w:rPr>
            <w:rFonts w:asciiTheme="minorHAnsi" w:eastAsiaTheme="minorEastAsia" w:hAnsiTheme="minorHAnsi" w:cstheme="minorBidi"/>
            <w:noProof/>
            <w:sz w:val="22"/>
            <w:szCs w:val="22"/>
          </w:rPr>
          <w:tab/>
        </w:r>
        <w:r w:rsidRPr="000C2DBE">
          <w:rPr>
            <w:rStyle w:val="Hypertextovodkaz"/>
            <w:rFonts w:ascii="Arial Narrow" w:hAnsi="Arial Narrow"/>
            <w:noProof/>
          </w:rPr>
          <w:t>Řezání trub</w:t>
        </w:r>
        <w:r>
          <w:rPr>
            <w:noProof/>
            <w:webHidden/>
          </w:rPr>
          <w:tab/>
        </w:r>
        <w:r>
          <w:rPr>
            <w:noProof/>
            <w:webHidden/>
          </w:rPr>
          <w:fldChar w:fldCharType="begin"/>
        </w:r>
        <w:r>
          <w:rPr>
            <w:noProof/>
            <w:webHidden/>
          </w:rPr>
          <w:instrText xml:space="preserve"> PAGEREF _Toc176521509 \h </w:instrText>
        </w:r>
        <w:r>
          <w:rPr>
            <w:noProof/>
            <w:webHidden/>
          </w:rPr>
        </w:r>
        <w:r>
          <w:rPr>
            <w:noProof/>
            <w:webHidden/>
          </w:rPr>
          <w:fldChar w:fldCharType="separate"/>
        </w:r>
        <w:r>
          <w:rPr>
            <w:noProof/>
            <w:webHidden/>
          </w:rPr>
          <w:t>9</w:t>
        </w:r>
        <w:r>
          <w:rPr>
            <w:noProof/>
            <w:webHidden/>
          </w:rPr>
          <w:fldChar w:fldCharType="end"/>
        </w:r>
      </w:hyperlink>
    </w:p>
    <w:p w14:paraId="16E8CDB5" w14:textId="723586C8" w:rsidR="00EA001F" w:rsidRDefault="00EA001F">
      <w:pPr>
        <w:pStyle w:val="Obsah2"/>
        <w:rPr>
          <w:rFonts w:asciiTheme="minorHAnsi" w:eastAsiaTheme="minorEastAsia" w:hAnsiTheme="minorHAnsi" w:cstheme="minorBidi"/>
          <w:sz w:val="22"/>
          <w:szCs w:val="22"/>
        </w:rPr>
      </w:pPr>
      <w:hyperlink w:anchor="_Toc176521510" w:history="1">
        <w:r w:rsidRPr="000C2DBE">
          <w:rPr>
            <w:rStyle w:val="Hypertextovodkaz"/>
            <w:rFonts w:ascii="Arial Narrow" w:hAnsi="Arial Narrow"/>
          </w:rPr>
          <w:t>2.5</w:t>
        </w:r>
        <w:r>
          <w:rPr>
            <w:rFonts w:asciiTheme="minorHAnsi" w:eastAsiaTheme="minorEastAsia" w:hAnsiTheme="minorHAnsi" w:cstheme="minorBidi"/>
            <w:sz w:val="22"/>
            <w:szCs w:val="22"/>
          </w:rPr>
          <w:tab/>
        </w:r>
        <w:r w:rsidRPr="000C2DBE">
          <w:rPr>
            <w:rStyle w:val="Hypertextovodkaz"/>
            <w:rFonts w:ascii="Arial Narrow" w:hAnsi="Arial Narrow"/>
          </w:rPr>
          <w:t>Potrubní materiály</w:t>
        </w:r>
        <w:r>
          <w:rPr>
            <w:webHidden/>
          </w:rPr>
          <w:tab/>
        </w:r>
        <w:r>
          <w:rPr>
            <w:webHidden/>
          </w:rPr>
          <w:fldChar w:fldCharType="begin"/>
        </w:r>
        <w:r>
          <w:rPr>
            <w:webHidden/>
          </w:rPr>
          <w:instrText xml:space="preserve"> PAGEREF _Toc176521510 \h </w:instrText>
        </w:r>
        <w:r>
          <w:rPr>
            <w:webHidden/>
          </w:rPr>
        </w:r>
        <w:r>
          <w:rPr>
            <w:webHidden/>
          </w:rPr>
          <w:fldChar w:fldCharType="separate"/>
        </w:r>
        <w:r>
          <w:rPr>
            <w:webHidden/>
          </w:rPr>
          <w:t>10</w:t>
        </w:r>
        <w:r>
          <w:rPr>
            <w:webHidden/>
          </w:rPr>
          <w:fldChar w:fldCharType="end"/>
        </w:r>
      </w:hyperlink>
    </w:p>
    <w:p w14:paraId="7C28645A" w14:textId="0506D23E" w:rsidR="00EA001F" w:rsidRDefault="00EA001F">
      <w:pPr>
        <w:pStyle w:val="Obsah2"/>
        <w:rPr>
          <w:rFonts w:asciiTheme="minorHAnsi" w:eastAsiaTheme="minorEastAsia" w:hAnsiTheme="minorHAnsi" w:cstheme="minorBidi"/>
          <w:sz w:val="22"/>
          <w:szCs w:val="22"/>
        </w:rPr>
      </w:pPr>
      <w:hyperlink w:anchor="_Toc176521511" w:history="1">
        <w:r w:rsidRPr="000C2DBE">
          <w:rPr>
            <w:rStyle w:val="Hypertextovodkaz"/>
            <w:rFonts w:ascii="Arial Narrow" w:hAnsi="Arial Narrow"/>
          </w:rPr>
          <w:t>2.6</w:t>
        </w:r>
        <w:r>
          <w:rPr>
            <w:rFonts w:asciiTheme="minorHAnsi" w:eastAsiaTheme="minorEastAsia" w:hAnsiTheme="minorHAnsi" w:cstheme="minorBidi"/>
            <w:sz w:val="22"/>
            <w:szCs w:val="22"/>
          </w:rPr>
          <w:tab/>
        </w:r>
        <w:r w:rsidRPr="000C2DBE">
          <w:rPr>
            <w:rStyle w:val="Hypertextovodkaz"/>
            <w:rFonts w:ascii="Arial Narrow" w:hAnsi="Arial Narrow"/>
          </w:rPr>
          <w:t>Požadavky na výstavbu vodovodu</w:t>
        </w:r>
        <w:r>
          <w:rPr>
            <w:webHidden/>
          </w:rPr>
          <w:tab/>
        </w:r>
        <w:r>
          <w:rPr>
            <w:webHidden/>
          </w:rPr>
          <w:fldChar w:fldCharType="begin"/>
        </w:r>
        <w:r>
          <w:rPr>
            <w:webHidden/>
          </w:rPr>
          <w:instrText xml:space="preserve"> PAGEREF _Toc176521511 \h </w:instrText>
        </w:r>
        <w:r>
          <w:rPr>
            <w:webHidden/>
          </w:rPr>
        </w:r>
        <w:r>
          <w:rPr>
            <w:webHidden/>
          </w:rPr>
          <w:fldChar w:fldCharType="separate"/>
        </w:r>
        <w:r>
          <w:rPr>
            <w:webHidden/>
          </w:rPr>
          <w:t>11</w:t>
        </w:r>
        <w:r>
          <w:rPr>
            <w:webHidden/>
          </w:rPr>
          <w:fldChar w:fldCharType="end"/>
        </w:r>
      </w:hyperlink>
    </w:p>
    <w:p w14:paraId="349EDB77" w14:textId="5D2BF04D" w:rsidR="00EA001F" w:rsidRDefault="00EA001F">
      <w:pPr>
        <w:pStyle w:val="Obsah2"/>
        <w:rPr>
          <w:rFonts w:asciiTheme="minorHAnsi" w:eastAsiaTheme="minorEastAsia" w:hAnsiTheme="minorHAnsi" w:cstheme="minorBidi"/>
          <w:sz w:val="22"/>
          <w:szCs w:val="22"/>
        </w:rPr>
      </w:pPr>
      <w:hyperlink w:anchor="_Toc176521512" w:history="1">
        <w:r w:rsidRPr="000C2DBE">
          <w:rPr>
            <w:rStyle w:val="Hypertextovodkaz"/>
            <w:rFonts w:ascii="Arial Narrow" w:hAnsi="Arial Narrow"/>
          </w:rPr>
          <w:t>2.7</w:t>
        </w:r>
        <w:r>
          <w:rPr>
            <w:rFonts w:asciiTheme="minorHAnsi" w:eastAsiaTheme="minorEastAsia" w:hAnsiTheme="minorHAnsi" w:cstheme="minorBidi"/>
            <w:sz w:val="22"/>
            <w:szCs w:val="22"/>
          </w:rPr>
          <w:tab/>
        </w:r>
        <w:r w:rsidRPr="000C2DBE">
          <w:rPr>
            <w:rStyle w:val="Hypertextovodkaz"/>
            <w:rFonts w:ascii="Arial Narrow" w:hAnsi="Arial Narrow"/>
          </w:rPr>
          <w:t>Náhradní zásobení pitnou vodou</w:t>
        </w:r>
        <w:r>
          <w:rPr>
            <w:webHidden/>
          </w:rPr>
          <w:tab/>
        </w:r>
        <w:r>
          <w:rPr>
            <w:webHidden/>
          </w:rPr>
          <w:fldChar w:fldCharType="begin"/>
        </w:r>
        <w:r>
          <w:rPr>
            <w:webHidden/>
          </w:rPr>
          <w:instrText xml:space="preserve"> PAGEREF _Toc176521512 \h </w:instrText>
        </w:r>
        <w:r>
          <w:rPr>
            <w:webHidden/>
          </w:rPr>
        </w:r>
        <w:r>
          <w:rPr>
            <w:webHidden/>
          </w:rPr>
          <w:fldChar w:fldCharType="separate"/>
        </w:r>
        <w:r>
          <w:rPr>
            <w:webHidden/>
          </w:rPr>
          <w:t>12</w:t>
        </w:r>
        <w:r>
          <w:rPr>
            <w:webHidden/>
          </w:rPr>
          <w:fldChar w:fldCharType="end"/>
        </w:r>
      </w:hyperlink>
    </w:p>
    <w:p w14:paraId="4FB3F388" w14:textId="4D5626FE" w:rsidR="00B00514" w:rsidRDefault="00D82B62" w:rsidP="00990FA7">
      <w:r>
        <w:rPr>
          <w:b/>
          <w:bCs/>
        </w:rPr>
        <w:fldChar w:fldCharType="end"/>
      </w:r>
    </w:p>
    <w:p w14:paraId="45929042" w14:textId="77777777" w:rsidR="00930A93" w:rsidRPr="00930A93" w:rsidRDefault="00D82B62" w:rsidP="00930A93">
      <w:pPr>
        <w:pStyle w:val="Nadpis1"/>
        <w:jc w:val="both"/>
        <w:rPr>
          <w:color w:val="auto"/>
        </w:rPr>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391891820"/>
      <w:bookmarkStart w:id="33" w:name="_Toc423433521"/>
      <w:bookmarkStart w:id="34" w:name="_Toc447101701"/>
      <w:bookmarkStart w:id="35" w:name="_Toc528911992"/>
      <w:bookmarkStart w:id="36" w:name="_Toc1473544"/>
      <w:bookmarkStart w:id="37" w:name="_Toc72157348"/>
      <w:bookmarkStart w:id="38" w:name="_Toc17652149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930A93" w:rsidRPr="00930A93">
        <w:rPr>
          <w:color w:val="auto"/>
        </w:rPr>
        <w:lastRenderedPageBreak/>
        <w:t>STÁVAJÍCÍ STAV</w:t>
      </w:r>
      <w:bookmarkEnd w:id="32"/>
      <w:bookmarkEnd w:id="33"/>
      <w:bookmarkEnd w:id="34"/>
      <w:bookmarkEnd w:id="35"/>
      <w:bookmarkEnd w:id="36"/>
      <w:bookmarkEnd w:id="37"/>
      <w:bookmarkEnd w:id="38"/>
    </w:p>
    <w:p w14:paraId="22B50460" w14:textId="245C21AB" w:rsidR="00930A93" w:rsidRPr="00930A93" w:rsidRDefault="00930A93" w:rsidP="00930A93">
      <w:pPr>
        <w:jc w:val="both"/>
        <w:rPr>
          <w:rFonts w:ascii="Arial Narrow" w:hAnsi="Arial Narrow"/>
          <w:sz w:val="22"/>
          <w:szCs w:val="22"/>
        </w:rPr>
      </w:pPr>
      <w:bookmarkStart w:id="39" w:name="_Toc72157349"/>
      <w:r w:rsidRPr="00930A93">
        <w:rPr>
          <w:rFonts w:ascii="Arial Narrow" w:hAnsi="Arial Narrow"/>
          <w:sz w:val="22"/>
          <w:szCs w:val="22"/>
        </w:rPr>
        <w:t xml:space="preserve">Stavba je situována ve městě Brně v MČ Brno – střed, na ulici Hlinky </w:t>
      </w:r>
      <w:r w:rsidR="007664A2">
        <w:rPr>
          <w:rFonts w:ascii="Arial Narrow" w:hAnsi="Arial Narrow"/>
          <w:sz w:val="22"/>
          <w:szCs w:val="22"/>
        </w:rPr>
        <w:t>asi 180 od ulice Lipová po ulici</w:t>
      </w:r>
      <w:r w:rsidRPr="00930A93">
        <w:rPr>
          <w:rFonts w:ascii="Arial Narrow" w:hAnsi="Arial Narrow"/>
          <w:sz w:val="22"/>
          <w:szCs w:val="22"/>
        </w:rPr>
        <w:t xml:space="preserve"> Křížkovského. Stavba se nachází v zastavěném území.</w:t>
      </w:r>
    </w:p>
    <w:p w14:paraId="1575ACE5" w14:textId="61C77819" w:rsidR="00930A93" w:rsidRPr="00A820E8" w:rsidRDefault="00930A93" w:rsidP="00930A93">
      <w:pPr>
        <w:jc w:val="both"/>
        <w:rPr>
          <w:rFonts w:ascii="Arial Narrow" w:hAnsi="Arial Narrow"/>
          <w:sz w:val="22"/>
          <w:szCs w:val="22"/>
        </w:rPr>
      </w:pPr>
      <w:r w:rsidRPr="00930A93">
        <w:rPr>
          <w:rFonts w:ascii="Arial Narrow" w:hAnsi="Arial Narrow"/>
          <w:sz w:val="22"/>
          <w:szCs w:val="22"/>
        </w:rPr>
        <w:t>Na ulici Hlinky</w:t>
      </w:r>
      <w:r w:rsidRPr="00A820E8">
        <w:rPr>
          <w:rFonts w:ascii="Arial Narrow" w:hAnsi="Arial Narrow"/>
          <w:sz w:val="22"/>
          <w:szCs w:val="22"/>
        </w:rPr>
        <w:t xml:space="preserve"> se nachází na jižní straně tramvajový pás se zelení a přilehlý areál Výstaviště, na severní straně řadová výstavba bytových </w:t>
      </w:r>
      <w:r w:rsidR="007664A2">
        <w:rPr>
          <w:rFonts w:ascii="Arial Narrow" w:hAnsi="Arial Narrow"/>
          <w:sz w:val="22"/>
          <w:szCs w:val="22"/>
        </w:rPr>
        <w:t xml:space="preserve">a </w:t>
      </w:r>
      <w:r w:rsidRPr="00A820E8">
        <w:rPr>
          <w:rFonts w:ascii="Arial Narrow" w:hAnsi="Arial Narrow"/>
          <w:sz w:val="22"/>
          <w:szCs w:val="22"/>
        </w:rPr>
        <w:t>administrativních budov.</w:t>
      </w:r>
    </w:p>
    <w:p w14:paraId="5E7694BF" w14:textId="77777777" w:rsidR="00930A93" w:rsidRPr="00930A93" w:rsidRDefault="00930A93" w:rsidP="00930A93">
      <w:pPr>
        <w:jc w:val="both"/>
        <w:rPr>
          <w:rFonts w:ascii="Arial Narrow" w:hAnsi="Arial Narrow"/>
          <w:sz w:val="22"/>
          <w:szCs w:val="22"/>
        </w:rPr>
      </w:pPr>
      <w:r w:rsidRPr="00A820E8">
        <w:rPr>
          <w:rFonts w:ascii="Arial Narrow" w:hAnsi="Arial Narrow"/>
          <w:sz w:val="22"/>
          <w:szCs w:val="22"/>
        </w:rPr>
        <w:t xml:space="preserve">Trasa </w:t>
      </w:r>
      <w:r w:rsidRPr="00930A93">
        <w:rPr>
          <w:rFonts w:ascii="Arial Narrow" w:hAnsi="Arial Narrow"/>
          <w:sz w:val="22"/>
          <w:szCs w:val="22"/>
        </w:rPr>
        <w:t>rekonstruovaného páteřního vodovodního řadu DN 500 je vedena po veřejných pozemcích ve zpevněných plochách v chodníku anebo v parkovacích stáních. Stavba respektuje zástavbu města a veřejnou zeleň, v co nejmenší míře zasahuje do polohy stávajících inženýrských sítí.</w:t>
      </w:r>
    </w:p>
    <w:p w14:paraId="06354F23" w14:textId="511D4515" w:rsidR="00930A93" w:rsidRPr="00930A93" w:rsidRDefault="00930A93" w:rsidP="00930A93">
      <w:pPr>
        <w:jc w:val="both"/>
        <w:rPr>
          <w:rFonts w:ascii="Arial Narrow" w:hAnsi="Arial Narrow"/>
          <w:sz w:val="22"/>
          <w:szCs w:val="22"/>
        </w:rPr>
      </w:pPr>
      <w:r w:rsidRPr="00930A93">
        <w:rPr>
          <w:rFonts w:ascii="Arial Narrow" w:hAnsi="Arial Narrow"/>
          <w:sz w:val="22"/>
          <w:szCs w:val="22"/>
        </w:rPr>
        <w:t xml:space="preserve">Nadmořská výška řešeného území se pohybuje </w:t>
      </w:r>
      <w:r w:rsidR="007664A2">
        <w:rPr>
          <w:rFonts w:ascii="Arial Narrow" w:hAnsi="Arial Narrow"/>
          <w:sz w:val="22"/>
          <w:szCs w:val="22"/>
        </w:rPr>
        <w:t>mezi</w:t>
      </w:r>
      <w:r w:rsidRPr="00930A93">
        <w:rPr>
          <w:rFonts w:ascii="Arial Narrow" w:hAnsi="Arial Narrow"/>
          <w:sz w:val="22"/>
          <w:szCs w:val="22"/>
        </w:rPr>
        <w:t xml:space="preserve"> 212,90 – 215,60 m. n. m.</w:t>
      </w:r>
    </w:p>
    <w:p w14:paraId="4629ACD5" w14:textId="77777777" w:rsidR="00930A93" w:rsidRPr="00930A93" w:rsidRDefault="00930A93" w:rsidP="00930A93">
      <w:pPr>
        <w:pStyle w:val="Nadpis1"/>
        <w:jc w:val="both"/>
        <w:rPr>
          <w:color w:val="auto"/>
        </w:rPr>
      </w:pPr>
      <w:bookmarkStart w:id="40" w:name="_Toc176521500"/>
      <w:r w:rsidRPr="00930A93">
        <w:rPr>
          <w:color w:val="auto"/>
        </w:rPr>
        <w:t>SO 330 VODOVOD</w:t>
      </w:r>
      <w:bookmarkEnd w:id="39"/>
      <w:bookmarkEnd w:id="40"/>
    </w:p>
    <w:p w14:paraId="47D84D48" w14:textId="58D16EB9" w:rsidR="00930A93" w:rsidRDefault="00930A93" w:rsidP="00930A93">
      <w:pPr>
        <w:jc w:val="both"/>
        <w:rPr>
          <w:rFonts w:ascii="Arial Narrow" w:hAnsi="Arial Narrow"/>
          <w:sz w:val="22"/>
          <w:szCs w:val="22"/>
        </w:rPr>
      </w:pPr>
      <w:bookmarkStart w:id="41" w:name="_Toc391891823"/>
      <w:bookmarkStart w:id="42" w:name="_Toc423433523"/>
      <w:bookmarkStart w:id="43" w:name="_Toc447101703"/>
      <w:bookmarkStart w:id="44" w:name="_Toc528911994"/>
      <w:bookmarkStart w:id="45" w:name="_Toc1473546"/>
      <w:r w:rsidRPr="00930A93">
        <w:rPr>
          <w:rFonts w:ascii="Arial Narrow" w:hAnsi="Arial Narrow"/>
          <w:sz w:val="22"/>
          <w:szCs w:val="22"/>
        </w:rPr>
        <w:t xml:space="preserve">Potrubí v ulici Hlinky je navrhováno z hrdlových tlakových trub z tvárné litiny DN 500 s tloušťkou stěny minimálně 7,2 mm, které bude v celé délce </w:t>
      </w:r>
      <w:r w:rsidRPr="0067684F">
        <w:rPr>
          <w:rFonts w:ascii="Arial Narrow" w:hAnsi="Arial Narrow"/>
          <w:sz w:val="22"/>
          <w:szCs w:val="22"/>
        </w:rPr>
        <w:t>opatřeno vnější těžkou protikorozní ochranou z důvodu ochranného pásma tramvajové tratě.</w:t>
      </w:r>
    </w:p>
    <w:p w14:paraId="0868B173" w14:textId="77777777" w:rsidR="007C7076" w:rsidRDefault="00D65D2A" w:rsidP="00930A93">
      <w:pPr>
        <w:jc w:val="both"/>
        <w:rPr>
          <w:rFonts w:ascii="Arial Narrow" w:hAnsi="Arial Narrow"/>
          <w:sz w:val="22"/>
          <w:szCs w:val="22"/>
        </w:rPr>
      </w:pPr>
      <w:r>
        <w:rPr>
          <w:rFonts w:ascii="Arial Narrow" w:hAnsi="Arial Narrow"/>
          <w:sz w:val="22"/>
          <w:szCs w:val="22"/>
        </w:rPr>
        <w:t xml:space="preserve">Řad bude na jejím začátku napojen na nové vodovodní potrubí DN 500, </w:t>
      </w:r>
      <w:r w:rsidRPr="007C7076">
        <w:rPr>
          <w:rFonts w:ascii="Arial Narrow" w:hAnsi="Arial Narrow"/>
          <w:sz w:val="22"/>
          <w:szCs w:val="22"/>
        </w:rPr>
        <w:t xml:space="preserve">které bylo v roce 2023 realizováno v I. etapě stavby (Brno, </w:t>
      </w:r>
      <w:proofErr w:type="gramStart"/>
      <w:r w:rsidRPr="007C7076">
        <w:rPr>
          <w:rFonts w:ascii="Arial Narrow" w:hAnsi="Arial Narrow"/>
          <w:sz w:val="22"/>
          <w:szCs w:val="22"/>
        </w:rPr>
        <w:t>Hlinky - rekonstrukce</w:t>
      </w:r>
      <w:proofErr w:type="gramEnd"/>
      <w:r w:rsidRPr="007C7076">
        <w:rPr>
          <w:rFonts w:ascii="Arial Narrow" w:hAnsi="Arial Narrow"/>
          <w:sz w:val="22"/>
          <w:szCs w:val="22"/>
        </w:rPr>
        <w:t xml:space="preserve"> vodovodu, úsek tramvajová zastávka Lipová). Na konci</w:t>
      </w:r>
      <w:r>
        <w:rPr>
          <w:rFonts w:ascii="Arial Narrow" w:hAnsi="Arial Narrow"/>
          <w:sz w:val="22"/>
          <w:szCs w:val="22"/>
        </w:rPr>
        <w:t xml:space="preserve"> naváže na stávající vodovod TLT DN 500</w:t>
      </w:r>
      <w:r w:rsidR="007C7076">
        <w:rPr>
          <w:rFonts w:ascii="Arial Narrow" w:hAnsi="Arial Narrow"/>
          <w:sz w:val="22"/>
          <w:szCs w:val="22"/>
        </w:rPr>
        <w:t>.</w:t>
      </w:r>
    </w:p>
    <w:p w14:paraId="50199E32" w14:textId="5F16CAA3" w:rsidR="00930A93" w:rsidRPr="0067684F" w:rsidRDefault="00875A82" w:rsidP="00930A93">
      <w:pPr>
        <w:jc w:val="both"/>
        <w:rPr>
          <w:rFonts w:ascii="Arial Narrow" w:hAnsi="Arial Narrow"/>
          <w:sz w:val="22"/>
          <w:szCs w:val="22"/>
        </w:rPr>
      </w:pPr>
      <w:r>
        <w:rPr>
          <w:rFonts w:ascii="Arial Narrow" w:hAnsi="Arial Narrow"/>
          <w:sz w:val="22"/>
          <w:szCs w:val="22"/>
        </w:rPr>
        <w:t xml:space="preserve"> </w:t>
      </w:r>
      <w:proofErr w:type="spellStart"/>
      <w:r w:rsidR="007C7076">
        <w:rPr>
          <w:rFonts w:ascii="Arial Narrow" w:hAnsi="Arial Narrow"/>
          <w:sz w:val="22"/>
          <w:szCs w:val="22"/>
        </w:rPr>
        <w:t>P</w:t>
      </w:r>
      <w:r w:rsidR="00930A93" w:rsidRPr="0067684F">
        <w:rPr>
          <w:rFonts w:ascii="Arial Narrow" w:hAnsi="Arial Narrow"/>
          <w:sz w:val="22"/>
          <w:szCs w:val="22"/>
        </w:rPr>
        <w:t>ropoje</w:t>
      </w:r>
      <w:proofErr w:type="spellEnd"/>
      <w:r w:rsidR="00930A93" w:rsidRPr="0067684F">
        <w:rPr>
          <w:rFonts w:ascii="Arial Narrow" w:hAnsi="Arial Narrow"/>
          <w:sz w:val="22"/>
          <w:szCs w:val="22"/>
        </w:rPr>
        <w:t xml:space="preserve"> DN 100 a DN 200 budou z tvárné litiny s tloušťkou stěny minimálně 4,7 a 4,8 mm rovněž opatřeno vnější těžkou protikorozní ochranou.</w:t>
      </w:r>
    </w:p>
    <w:p w14:paraId="01D6B23E" w14:textId="77777777" w:rsidR="00930A93" w:rsidRPr="0067684F" w:rsidRDefault="00930A93" w:rsidP="00930A93">
      <w:pPr>
        <w:jc w:val="both"/>
        <w:rPr>
          <w:rFonts w:ascii="Arial Narrow" w:hAnsi="Arial Narrow"/>
          <w:sz w:val="22"/>
          <w:szCs w:val="22"/>
        </w:rPr>
      </w:pPr>
    </w:p>
    <w:tbl>
      <w:tblPr>
        <w:tblW w:w="7371" w:type="dxa"/>
        <w:tblInd w:w="-15" w:type="dxa"/>
        <w:tblLayout w:type="fixed"/>
        <w:tblCellMar>
          <w:left w:w="70" w:type="dxa"/>
          <w:right w:w="70" w:type="dxa"/>
        </w:tblCellMar>
        <w:tblLook w:val="00A0" w:firstRow="1" w:lastRow="0" w:firstColumn="1" w:lastColumn="0" w:noHBand="0" w:noVBand="0"/>
      </w:tblPr>
      <w:tblGrid>
        <w:gridCol w:w="2977"/>
        <w:gridCol w:w="992"/>
        <w:gridCol w:w="993"/>
        <w:gridCol w:w="850"/>
        <w:gridCol w:w="1559"/>
      </w:tblGrid>
      <w:tr w:rsidR="00930A93" w:rsidRPr="0067684F" w14:paraId="02204BCC" w14:textId="77777777" w:rsidTr="00930A93">
        <w:trPr>
          <w:trHeight w:val="300"/>
        </w:trPr>
        <w:tc>
          <w:tcPr>
            <w:tcW w:w="2977"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14:paraId="2480B257" w14:textId="77777777" w:rsidR="00930A93" w:rsidRPr="0067684F" w:rsidRDefault="00930A93" w:rsidP="00930A93">
            <w:pPr>
              <w:rPr>
                <w:rFonts w:ascii="Arial Narrow" w:hAnsi="Arial Narrow"/>
                <w:b/>
              </w:rPr>
            </w:pPr>
            <w:bookmarkStart w:id="46" w:name="_Toc302022904"/>
            <w:bookmarkStart w:id="47" w:name="_Toc327959028"/>
            <w:bookmarkStart w:id="48" w:name="_Toc214269192"/>
            <w:bookmarkEnd w:id="41"/>
            <w:bookmarkEnd w:id="42"/>
            <w:bookmarkEnd w:id="43"/>
            <w:bookmarkEnd w:id="44"/>
            <w:bookmarkEnd w:id="45"/>
          </w:p>
          <w:p w14:paraId="784687D3" w14:textId="77777777" w:rsidR="00930A93" w:rsidRPr="0067684F" w:rsidRDefault="00930A93" w:rsidP="00930A93">
            <w:pPr>
              <w:rPr>
                <w:rFonts w:ascii="Arial Narrow" w:hAnsi="Arial Narrow"/>
                <w:b/>
              </w:rPr>
            </w:pPr>
            <w:r w:rsidRPr="0067684F">
              <w:rPr>
                <w:rFonts w:ascii="Arial Narrow" w:hAnsi="Arial Narrow"/>
                <w:b/>
              </w:rPr>
              <w:t>Název řadu</w:t>
            </w:r>
          </w:p>
        </w:tc>
        <w:tc>
          <w:tcPr>
            <w:tcW w:w="2835" w:type="dxa"/>
            <w:gridSpan w:val="3"/>
            <w:tcBorders>
              <w:top w:val="single" w:sz="12" w:space="0" w:color="auto"/>
              <w:left w:val="single" w:sz="12" w:space="0" w:color="auto"/>
              <w:bottom w:val="single" w:sz="12" w:space="0" w:color="auto"/>
              <w:right w:val="single" w:sz="12" w:space="0" w:color="auto"/>
            </w:tcBorders>
            <w:shd w:val="clear" w:color="000000" w:fill="D7E4BC"/>
          </w:tcPr>
          <w:p w14:paraId="44D5A0CA" w14:textId="77777777" w:rsidR="00930A93" w:rsidRPr="0067684F" w:rsidRDefault="00930A93" w:rsidP="00930A93">
            <w:pPr>
              <w:jc w:val="center"/>
              <w:rPr>
                <w:rFonts w:ascii="Arial Narrow" w:hAnsi="Arial Narrow"/>
                <w:b/>
              </w:rPr>
            </w:pPr>
            <w:r w:rsidRPr="0067684F">
              <w:rPr>
                <w:rFonts w:ascii="Arial Narrow" w:hAnsi="Arial Narrow"/>
                <w:b/>
                <w:sz w:val="18"/>
                <w:szCs w:val="18"/>
              </w:rPr>
              <w:t>TLT S TĚŽKOU PROTIKOROZNÍ OCHRANOU</w:t>
            </w:r>
          </w:p>
        </w:tc>
        <w:tc>
          <w:tcPr>
            <w:tcW w:w="1559" w:type="dxa"/>
            <w:vMerge w:val="restart"/>
            <w:tcBorders>
              <w:top w:val="single" w:sz="12" w:space="0" w:color="auto"/>
              <w:left w:val="single" w:sz="12" w:space="0" w:color="auto"/>
              <w:bottom w:val="single" w:sz="12" w:space="0" w:color="auto"/>
              <w:right w:val="single" w:sz="12" w:space="0" w:color="auto"/>
            </w:tcBorders>
            <w:shd w:val="clear" w:color="000000" w:fill="D7E4BC"/>
            <w:vAlign w:val="center"/>
          </w:tcPr>
          <w:p w14:paraId="52863807" w14:textId="77777777" w:rsidR="00930A93" w:rsidRPr="0067684F" w:rsidRDefault="00930A93" w:rsidP="00930A93">
            <w:pPr>
              <w:jc w:val="center"/>
              <w:rPr>
                <w:rFonts w:ascii="Arial Narrow" w:hAnsi="Arial Narrow"/>
                <w:b/>
              </w:rPr>
            </w:pPr>
            <w:r w:rsidRPr="0067684F">
              <w:rPr>
                <w:rFonts w:ascii="Arial Narrow" w:hAnsi="Arial Narrow"/>
                <w:b/>
              </w:rPr>
              <w:t>Délka celkem</w:t>
            </w:r>
          </w:p>
        </w:tc>
      </w:tr>
      <w:tr w:rsidR="00930A93" w:rsidRPr="0067684F" w14:paraId="189949B7" w14:textId="77777777" w:rsidTr="00476492">
        <w:trPr>
          <w:trHeight w:val="315"/>
        </w:trPr>
        <w:tc>
          <w:tcPr>
            <w:tcW w:w="2977" w:type="dxa"/>
            <w:vMerge/>
            <w:tcBorders>
              <w:top w:val="single" w:sz="8" w:space="0" w:color="auto"/>
              <w:left w:val="single" w:sz="12" w:space="0" w:color="auto"/>
              <w:bottom w:val="single" w:sz="12" w:space="0" w:color="auto"/>
              <w:right w:val="single" w:sz="12" w:space="0" w:color="auto"/>
            </w:tcBorders>
            <w:vAlign w:val="center"/>
          </w:tcPr>
          <w:p w14:paraId="2C089020" w14:textId="77777777" w:rsidR="00930A93" w:rsidRPr="0067684F" w:rsidRDefault="00930A93" w:rsidP="00930A93">
            <w:pPr>
              <w:rPr>
                <w:rFonts w:ascii="Arial Narrow" w:hAnsi="Arial Narrow"/>
                <w:sz w:val="22"/>
                <w:szCs w:val="22"/>
              </w:rPr>
            </w:pPr>
          </w:p>
        </w:tc>
        <w:tc>
          <w:tcPr>
            <w:tcW w:w="992"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5F8DEC40" w14:textId="77777777" w:rsidR="00930A93" w:rsidRPr="0067684F" w:rsidRDefault="00930A93" w:rsidP="00930A93">
            <w:pPr>
              <w:jc w:val="center"/>
              <w:rPr>
                <w:rFonts w:ascii="Arial Narrow" w:hAnsi="Arial Narrow"/>
                <w:b/>
                <w:sz w:val="22"/>
                <w:szCs w:val="22"/>
              </w:rPr>
            </w:pPr>
            <w:r w:rsidRPr="0067684F">
              <w:rPr>
                <w:rFonts w:ascii="Arial Narrow" w:hAnsi="Arial Narrow"/>
                <w:b/>
                <w:sz w:val="22"/>
                <w:szCs w:val="22"/>
              </w:rPr>
              <w:t>DN 500</w:t>
            </w:r>
          </w:p>
        </w:tc>
        <w:tc>
          <w:tcPr>
            <w:tcW w:w="993" w:type="dxa"/>
            <w:tcBorders>
              <w:left w:val="single" w:sz="12" w:space="0" w:color="auto"/>
              <w:bottom w:val="single" w:sz="12" w:space="0" w:color="auto"/>
              <w:right w:val="single" w:sz="12" w:space="0" w:color="auto"/>
            </w:tcBorders>
            <w:shd w:val="clear" w:color="auto" w:fill="D6E3BC" w:themeFill="accent3" w:themeFillTint="66"/>
          </w:tcPr>
          <w:p w14:paraId="62AD2ED0" w14:textId="77777777" w:rsidR="00930A93" w:rsidRPr="0067684F" w:rsidRDefault="00930A93" w:rsidP="00930A93">
            <w:pPr>
              <w:jc w:val="center"/>
              <w:rPr>
                <w:rFonts w:ascii="Arial Narrow" w:hAnsi="Arial Narrow"/>
                <w:b/>
                <w:sz w:val="22"/>
                <w:szCs w:val="22"/>
              </w:rPr>
            </w:pPr>
            <w:r w:rsidRPr="0067684F">
              <w:rPr>
                <w:rFonts w:ascii="Arial Narrow" w:hAnsi="Arial Narrow"/>
                <w:b/>
                <w:sz w:val="22"/>
                <w:szCs w:val="22"/>
              </w:rPr>
              <w:t>DN 200</w:t>
            </w:r>
          </w:p>
        </w:tc>
        <w:tc>
          <w:tcPr>
            <w:tcW w:w="850" w:type="dxa"/>
            <w:tcBorders>
              <w:left w:val="single" w:sz="12" w:space="0" w:color="auto"/>
              <w:bottom w:val="single" w:sz="12" w:space="0" w:color="auto"/>
              <w:right w:val="single" w:sz="12" w:space="0" w:color="auto"/>
            </w:tcBorders>
            <w:shd w:val="clear" w:color="auto" w:fill="D6E3BC" w:themeFill="accent3" w:themeFillTint="66"/>
          </w:tcPr>
          <w:p w14:paraId="28E9BA0E" w14:textId="77777777" w:rsidR="00930A93" w:rsidRPr="0067684F" w:rsidRDefault="00930A93" w:rsidP="00930A93">
            <w:pPr>
              <w:jc w:val="center"/>
              <w:rPr>
                <w:rFonts w:ascii="Arial Narrow" w:hAnsi="Arial Narrow"/>
                <w:b/>
                <w:sz w:val="22"/>
                <w:szCs w:val="22"/>
              </w:rPr>
            </w:pPr>
            <w:r w:rsidRPr="0067684F">
              <w:rPr>
                <w:rFonts w:ascii="Arial Narrow" w:hAnsi="Arial Narrow"/>
                <w:b/>
                <w:sz w:val="22"/>
                <w:szCs w:val="22"/>
              </w:rPr>
              <w:t>DN 150</w:t>
            </w:r>
          </w:p>
        </w:tc>
        <w:tc>
          <w:tcPr>
            <w:tcW w:w="1559" w:type="dxa"/>
            <w:vMerge/>
            <w:tcBorders>
              <w:left w:val="single" w:sz="12" w:space="0" w:color="auto"/>
              <w:bottom w:val="single" w:sz="12" w:space="0" w:color="auto"/>
              <w:right w:val="single" w:sz="12" w:space="0" w:color="auto"/>
            </w:tcBorders>
            <w:vAlign w:val="center"/>
          </w:tcPr>
          <w:p w14:paraId="2993726B" w14:textId="77777777" w:rsidR="00930A93" w:rsidRPr="0067684F" w:rsidRDefault="00930A93" w:rsidP="00930A93">
            <w:pPr>
              <w:jc w:val="center"/>
              <w:rPr>
                <w:rFonts w:ascii="Arial Narrow" w:hAnsi="Arial Narrow"/>
                <w:b/>
                <w:sz w:val="22"/>
                <w:szCs w:val="22"/>
              </w:rPr>
            </w:pPr>
          </w:p>
        </w:tc>
      </w:tr>
      <w:tr w:rsidR="00930A93" w:rsidRPr="0067684F" w14:paraId="486F5FD7" w14:textId="77777777" w:rsidTr="00930A93">
        <w:trPr>
          <w:trHeight w:val="300"/>
        </w:trPr>
        <w:tc>
          <w:tcPr>
            <w:tcW w:w="2977" w:type="dxa"/>
            <w:tcBorders>
              <w:top w:val="single" w:sz="12" w:space="0" w:color="auto"/>
              <w:left w:val="single" w:sz="12" w:space="0" w:color="auto"/>
              <w:bottom w:val="single" w:sz="4" w:space="0" w:color="auto"/>
              <w:right w:val="single" w:sz="12" w:space="0" w:color="auto"/>
            </w:tcBorders>
            <w:shd w:val="clear" w:color="000000" w:fill="EAF1DD"/>
            <w:noWrap/>
            <w:vAlign w:val="center"/>
          </w:tcPr>
          <w:p w14:paraId="4BADB8F6" w14:textId="77777777" w:rsidR="00930A93" w:rsidRPr="0067684F" w:rsidRDefault="00930A93" w:rsidP="00930A93">
            <w:pPr>
              <w:rPr>
                <w:rFonts w:ascii="Arial Narrow" w:hAnsi="Arial Narrow"/>
                <w:sz w:val="22"/>
                <w:szCs w:val="22"/>
              </w:rPr>
            </w:pPr>
            <w:r w:rsidRPr="0067684F">
              <w:rPr>
                <w:rFonts w:ascii="Arial Narrow" w:hAnsi="Arial Narrow"/>
                <w:sz w:val="22"/>
                <w:szCs w:val="22"/>
              </w:rPr>
              <w:t>Vodovodní řad Hlinky</w:t>
            </w:r>
          </w:p>
        </w:tc>
        <w:tc>
          <w:tcPr>
            <w:tcW w:w="992" w:type="dxa"/>
            <w:tcBorders>
              <w:top w:val="single" w:sz="12" w:space="0" w:color="auto"/>
              <w:left w:val="single" w:sz="12" w:space="0" w:color="auto"/>
              <w:bottom w:val="single" w:sz="4" w:space="0" w:color="auto"/>
              <w:right w:val="single" w:sz="12" w:space="0" w:color="auto"/>
            </w:tcBorders>
          </w:tcPr>
          <w:p w14:paraId="629D9A25" w14:textId="599B3C8C" w:rsidR="00930A93" w:rsidRPr="0067684F" w:rsidRDefault="00875A82" w:rsidP="00930A93">
            <w:pPr>
              <w:jc w:val="center"/>
              <w:rPr>
                <w:rFonts w:ascii="Arial Narrow" w:hAnsi="Arial Narrow"/>
                <w:sz w:val="22"/>
                <w:szCs w:val="22"/>
              </w:rPr>
            </w:pPr>
            <w:r>
              <w:rPr>
                <w:rFonts w:ascii="Arial Narrow" w:hAnsi="Arial Narrow"/>
                <w:sz w:val="22"/>
                <w:szCs w:val="22"/>
              </w:rPr>
              <w:t>733</w:t>
            </w:r>
          </w:p>
        </w:tc>
        <w:tc>
          <w:tcPr>
            <w:tcW w:w="993" w:type="dxa"/>
            <w:tcBorders>
              <w:top w:val="single" w:sz="12" w:space="0" w:color="auto"/>
              <w:left w:val="single" w:sz="12" w:space="0" w:color="auto"/>
              <w:bottom w:val="single" w:sz="4" w:space="0" w:color="auto"/>
              <w:right w:val="single" w:sz="12" w:space="0" w:color="auto"/>
            </w:tcBorders>
          </w:tcPr>
          <w:p w14:paraId="532F630B" w14:textId="77777777" w:rsidR="00930A93" w:rsidRPr="0067684F" w:rsidRDefault="00930A93" w:rsidP="00930A93">
            <w:pPr>
              <w:jc w:val="center"/>
              <w:rPr>
                <w:rFonts w:ascii="Arial Narrow" w:hAnsi="Arial Narrow"/>
                <w:sz w:val="22"/>
                <w:szCs w:val="22"/>
              </w:rPr>
            </w:pPr>
          </w:p>
        </w:tc>
        <w:tc>
          <w:tcPr>
            <w:tcW w:w="850" w:type="dxa"/>
            <w:tcBorders>
              <w:top w:val="single" w:sz="12" w:space="0" w:color="auto"/>
              <w:left w:val="single" w:sz="12" w:space="0" w:color="auto"/>
              <w:bottom w:val="single" w:sz="4" w:space="0" w:color="auto"/>
              <w:right w:val="single" w:sz="12" w:space="0" w:color="auto"/>
            </w:tcBorders>
          </w:tcPr>
          <w:p w14:paraId="5BF78286" w14:textId="77777777" w:rsidR="00930A93" w:rsidRPr="0067684F" w:rsidRDefault="00930A93" w:rsidP="00930A93">
            <w:pPr>
              <w:jc w:val="center"/>
              <w:rPr>
                <w:rFonts w:ascii="Arial Narrow" w:hAnsi="Arial Narrow"/>
                <w:sz w:val="22"/>
                <w:szCs w:val="22"/>
              </w:rPr>
            </w:pPr>
          </w:p>
        </w:tc>
        <w:tc>
          <w:tcPr>
            <w:tcW w:w="1559" w:type="dxa"/>
            <w:tcBorders>
              <w:top w:val="single" w:sz="12" w:space="0" w:color="auto"/>
              <w:left w:val="single" w:sz="12" w:space="0" w:color="auto"/>
              <w:bottom w:val="single" w:sz="4" w:space="0" w:color="auto"/>
              <w:right w:val="single" w:sz="12" w:space="0" w:color="auto"/>
            </w:tcBorders>
            <w:vAlign w:val="center"/>
          </w:tcPr>
          <w:p w14:paraId="41572D3D" w14:textId="30D55039" w:rsidR="00930A93" w:rsidRPr="0067684F" w:rsidRDefault="00875A82" w:rsidP="00930A93">
            <w:pPr>
              <w:jc w:val="center"/>
              <w:rPr>
                <w:rFonts w:ascii="Arial Narrow" w:hAnsi="Arial Narrow"/>
                <w:sz w:val="22"/>
                <w:szCs w:val="22"/>
              </w:rPr>
            </w:pPr>
            <w:r>
              <w:rPr>
                <w:rFonts w:ascii="Arial Narrow" w:hAnsi="Arial Narrow"/>
                <w:sz w:val="22"/>
                <w:szCs w:val="22"/>
              </w:rPr>
              <w:t>733</w:t>
            </w:r>
          </w:p>
        </w:tc>
      </w:tr>
      <w:tr w:rsidR="00930A93" w:rsidRPr="0067684F" w14:paraId="2745297E" w14:textId="77777777" w:rsidTr="00930A93">
        <w:trPr>
          <w:trHeight w:val="300"/>
        </w:trPr>
        <w:tc>
          <w:tcPr>
            <w:tcW w:w="2977" w:type="dxa"/>
            <w:tcBorders>
              <w:top w:val="single" w:sz="4" w:space="0" w:color="auto"/>
              <w:left w:val="single" w:sz="12" w:space="0" w:color="auto"/>
              <w:bottom w:val="single" w:sz="4" w:space="0" w:color="auto"/>
              <w:right w:val="single" w:sz="12" w:space="0" w:color="auto"/>
            </w:tcBorders>
            <w:shd w:val="clear" w:color="000000" w:fill="EAF1DD"/>
            <w:noWrap/>
            <w:vAlign w:val="center"/>
          </w:tcPr>
          <w:p w14:paraId="73BC9D69" w14:textId="77777777" w:rsidR="00930A93" w:rsidRPr="0067684F" w:rsidRDefault="00930A93" w:rsidP="00930A93">
            <w:pPr>
              <w:rPr>
                <w:rFonts w:ascii="Arial Narrow" w:hAnsi="Arial Narrow"/>
                <w:sz w:val="22"/>
                <w:szCs w:val="22"/>
              </w:rPr>
            </w:pPr>
            <w:r w:rsidRPr="0067684F">
              <w:rPr>
                <w:rFonts w:ascii="Arial Narrow" w:hAnsi="Arial Narrow"/>
                <w:sz w:val="22"/>
                <w:szCs w:val="22"/>
              </w:rPr>
              <w:t>Propoj č.1</w:t>
            </w:r>
          </w:p>
        </w:tc>
        <w:tc>
          <w:tcPr>
            <w:tcW w:w="992" w:type="dxa"/>
            <w:tcBorders>
              <w:top w:val="single" w:sz="4" w:space="0" w:color="auto"/>
              <w:left w:val="single" w:sz="12" w:space="0" w:color="auto"/>
              <w:bottom w:val="single" w:sz="4" w:space="0" w:color="auto"/>
              <w:right w:val="single" w:sz="12" w:space="0" w:color="auto"/>
            </w:tcBorders>
          </w:tcPr>
          <w:p w14:paraId="25EFAAF9" w14:textId="77777777" w:rsidR="00930A93" w:rsidRPr="0067684F" w:rsidRDefault="00930A93" w:rsidP="00930A93">
            <w:pPr>
              <w:jc w:val="center"/>
              <w:rPr>
                <w:rFonts w:ascii="Arial Narrow" w:hAnsi="Arial Narrow"/>
                <w:sz w:val="22"/>
                <w:szCs w:val="22"/>
              </w:rPr>
            </w:pPr>
          </w:p>
        </w:tc>
        <w:tc>
          <w:tcPr>
            <w:tcW w:w="993" w:type="dxa"/>
            <w:tcBorders>
              <w:top w:val="single" w:sz="4" w:space="0" w:color="auto"/>
              <w:left w:val="single" w:sz="12" w:space="0" w:color="auto"/>
              <w:bottom w:val="single" w:sz="4" w:space="0" w:color="auto"/>
              <w:right w:val="single" w:sz="12" w:space="0" w:color="auto"/>
            </w:tcBorders>
          </w:tcPr>
          <w:p w14:paraId="767EE699" w14:textId="77777777" w:rsidR="00930A93" w:rsidRPr="0067684F" w:rsidRDefault="00930A93" w:rsidP="00930A93">
            <w:pPr>
              <w:jc w:val="center"/>
              <w:rPr>
                <w:rFonts w:ascii="Arial Narrow" w:hAnsi="Arial Narrow"/>
                <w:sz w:val="22"/>
                <w:szCs w:val="22"/>
              </w:rPr>
            </w:pPr>
            <w:r w:rsidRPr="0067684F">
              <w:rPr>
                <w:rFonts w:ascii="Arial Narrow" w:hAnsi="Arial Narrow"/>
                <w:sz w:val="22"/>
                <w:szCs w:val="22"/>
              </w:rPr>
              <w:t>1,5</w:t>
            </w:r>
          </w:p>
        </w:tc>
        <w:tc>
          <w:tcPr>
            <w:tcW w:w="850" w:type="dxa"/>
            <w:tcBorders>
              <w:top w:val="single" w:sz="4" w:space="0" w:color="auto"/>
              <w:left w:val="single" w:sz="12" w:space="0" w:color="auto"/>
              <w:bottom w:val="single" w:sz="4" w:space="0" w:color="auto"/>
              <w:right w:val="single" w:sz="12" w:space="0" w:color="auto"/>
            </w:tcBorders>
          </w:tcPr>
          <w:p w14:paraId="7D617B1B" w14:textId="77777777" w:rsidR="00930A93" w:rsidRPr="0067684F" w:rsidRDefault="00930A93" w:rsidP="00930A93">
            <w:pPr>
              <w:jc w:val="center"/>
              <w:rPr>
                <w:rFonts w:ascii="Arial Narrow" w:hAnsi="Arial Narrow"/>
                <w:sz w:val="22"/>
                <w:szCs w:val="22"/>
              </w:rPr>
            </w:pPr>
          </w:p>
        </w:tc>
        <w:tc>
          <w:tcPr>
            <w:tcW w:w="1559" w:type="dxa"/>
            <w:tcBorders>
              <w:top w:val="single" w:sz="4" w:space="0" w:color="auto"/>
              <w:left w:val="single" w:sz="12" w:space="0" w:color="auto"/>
              <w:bottom w:val="single" w:sz="4" w:space="0" w:color="auto"/>
              <w:right w:val="single" w:sz="12" w:space="0" w:color="auto"/>
            </w:tcBorders>
            <w:vAlign w:val="center"/>
          </w:tcPr>
          <w:p w14:paraId="1FBCC102" w14:textId="77777777" w:rsidR="00930A93" w:rsidRPr="0067684F" w:rsidRDefault="00930A93" w:rsidP="00930A93">
            <w:pPr>
              <w:jc w:val="center"/>
              <w:rPr>
                <w:rFonts w:ascii="Arial Narrow" w:hAnsi="Arial Narrow"/>
                <w:sz w:val="22"/>
                <w:szCs w:val="22"/>
              </w:rPr>
            </w:pPr>
            <w:r w:rsidRPr="0067684F">
              <w:rPr>
                <w:rFonts w:ascii="Arial Narrow" w:hAnsi="Arial Narrow"/>
                <w:sz w:val="22"/>
                <w:szCs w:val="22"/>
              </w:rPr>
              <w:t>1,5</w:t>
            </w:r>
          </w:p>
        </w:tc>
      </w:tr>
      <w:tr w:rsidR="00930A93" w:rsidRPr="0067684F" w14:paraId="1E9C3BA8" w14:textId="77777777" w:rsidTr="00930A93">
        <w:trPr>
          <w:trHeight w:val="300"/>
        </w:trPr>
        <w:tc>
          <w:tcPr>
            <w:tcW w:w="2977" w:type="dxa"/>
            <w:tcBorders>
              <w:top w:val="single" w:sz="4" w:space="0" w:color="auto"/>
              <w:left w:val="single" w:sz="12" w:space="0" w:color="auto"/>
              <w:bottom w:val="single" w:sz="4" w:space="0" w:color="auto"/>
              <w:right w:val="single" w:sz="12" w:space="0" w:color="auto"/>
            </w:tcBorders>
            <w:shd w:val="clear" w:color="000000" w:fill="EAF1DD"/>
            <w:noWrap/>
            <w:vAlign w:val="center"/>
          </w:tcPr>
          <w:p w14:paraId="2355905B" w14:textId="77777777" w:rsidR="00930A93" w:rsidRPr="0067684F" w:rsidRDefault="00930A93" w:rsidP="00930A93">
            <w:pPr>
              <w:rPr>
                <w:rFonts w:ascii="Arial Narrow" w:hAnsi="Arial Narrow"/>
                <w:sz w:val="22"/>
                <w:szCs w:val="22"/>
              </w:rPr>
            </w:pPr>
            <w:r w:rsidRPr="0067684F">
              <w:rPr>
                <w:rFonts w:ascii="Arial Narrow" w:hAnsi="Arial Narrow"/>
                <w:sz w:val="22"/>
                <w:szCs w:val="22"/>
              </w:rPr>
              <w:t>Propoj č.2</w:t>
            </w:r>
          </w:p>
        </w:tc>
        <w:tc>
          <w:tcPr>
            <w:tcW w:w="992" w:type="dxa"/>
            <w:tcBorders>
              <w:top w:val="single" w:sz="4" w:space="0" w:color="auto"/>
              <w:left w:val="single" w:sz="12" w:space="0" w:color="auto"/>
              <w:bottom w:val="single" w:sz="4" w:space="0" w:color="auto"/>
              <w:right w:val="single" w:sz="12" w:space="0" w:color="auto"/>
            </w:tcBorders>
          </w:tcPr>
          <w:p w14:paraId="248FB4C6" w14:textId="77777777" w:rsidR="00930A93" w:rsidRPr="0067684F" w:rsidRDefault="00930A93" w:rsidP="00930A93">
            <w:pPr>
              <w:jc w:val="center"/>
              <w:rPr>
                <w:rFonts w:ascii="Arial Narrow" w:hAnsi="Arial Narrow"/>
                <w:sz w:val="22"/>
                <w:szCs w:val="22"/>
              </w:rPr>
            </w:pPr>
          </w:p>
        </w:tc>
        <w:tc>
          <w:tcPr>
            <w:tcW w:w="993" w:type="dxa"/>
            <w:tcBorders>
              <w:top w:val="single" w:sz="4" w:space="0" w:color="auto"/>
              <w:left w:val="single" w:sz="12" w:space="0" w:color="auto"/>
              <w:bottom w:val="single" w:sz="4" w:space="0" w:color="auto"/>
              <w:right w:val="single" w:sz="12" w:space="0" w:color="auto"/>
            </w:tcBorders>
          </w:tcPr>
          <w:p w14:paraId="3816CEDF" w14:textId="77777777" w:rsidR="00930A93" w:rsidRPr="0067684F" w:rsidRDefault="00930A93" w:rsidP="00930A93">
            <w:pPr>
              <w:jc w:val="center"/>
              <w:rPr>
                <w:rFonts w:ascii="Arial Narrow" w:hAnsi="Arial Narrow"/>
                <w:sz w:val="22"/>
                <w:szCs w:val="22"/>
              </w:rPr>
            </w:pPr>
            <w:r w:rsidRPr="0067684F">
              <w:rPr>
                <w:rFonts w:ascii="Arial Narrow" w:hAnsi="Arial Narrow"/>
                <w:sz w:val="22"/>
                <w:szCs w:val="22"/>
              </w:rPr>
              <w:t>3</w:t>
            </w:r>
          </w:p>
        </w:tc>
        <w:tc>
          <w:tcPr>
            <w:tcW w:w="850" w:type="dxa"/>
            <w:tcBorders>
              <w:top w:val="single" w:sz="4" w:space="0" w:color="auto"/>
              <w:left w:val="single" w:sz="12" w:space="0" w:color="auto"/>
              <w:bottom w:val="single" w:sz="4" w:space="0" w:color="auto"/>
              <w:right w:val="single" w:sz="12" w:space="0" w:color="auto"/>
            </w:tcBorders>
          </w:tcPr>
          <w:p w14:paraId="5E0B0AAA" w14:textId="77777777" w:rsidR="00930A93" w:rsidRPr="0067684F" w:rsidRDefault="00930A93" w:rsidP="00930A93">
            <w:pPr>
              <w:jc w:val="center"/>
              <w:rPr>
                <w:rFonts w:ascii="Arial Narrow" w:hAnsi="Arial Narrow"/>
                <w:sz w:val="22"/>
                <w:szCs w:val="22"/>
              </w:rPr>
            </w:pPr>
          </w:p>
        </w:tc>
        <w:tc>
          <w:tcPr>
            <w:tcW w:w="1559" w:type="dxa"/>
            <w:tcBorders>
              <w:top w:val="single" w:sz="4" w:space="0" w:color="auto"/>
              <w:left w:val="single" w:sz="12" w:space="0" w:color="auto"/>
              <w:bottom w:val="single" w:sz="4" w:space="0" w:color="auto"/>
              <w:right w:val="single" w:sz="12" w:space="0" w:color="auto"/>
            </w:tcBorders>
            <w:vAlign w:val="center"/>
          </w:tcPr>
          <w:p w14:paraId="68A50ACD" w14:textId="77777777" w:rsidR="00930A93" w:rsidRPr="0067684F" w:rsidRDefault="00930A93" w:rsidP="00930A93">
            <w:pPr>
              <w:jc w:val="center"/>
              <w:rPr>
                <w:rFonts w:ascii="Arial Narrow" w:hAnsi="Arial Narrow"/>
                <w:sz w:val="22"/>
                <w:szCs w:val="22"/>
              </w:rPr>
            </w:pPr>
            <w:r w:rsidRPr="0067684F">
              <w:rPr>
                <w:rFonts w:ascii="Arial Narrow" w:hAnsi="Arial Narrow"/>
                <w:sz w:val="22"/>
                <w:szCs w:val="22"/>
              </w:rPr>
              <w:t>3</w:t>
            </w:r>
          </w:p>
        </w:tc>
      </w:tr>
      <w:tr w:rsidR="00930A93" w:rsidRPr="0067684F" w14:paraId="7BA386F9" w14:textId="77777777" w:rsidTr="00930A93">
        <w:trPr>
          <w:trHeight w:val="300"/>
        </w:trPr>
        <w:tc>
          <w:tcPr>
            <w:tcW w:w="2977" w:type="dxa"/>
            <w:tcBorders>
              <w:top w:val="single" w:sz="4" w:space="0" w:color="auto"/>
              <w:left w:val="single" w:sz="12" w:space="0" w:color="auto"/>
              <w:bottom w:val="single" w:sz="8" w:space="0" w:color="auto"/>
              <w:right w:val="single" w:sz="12" w:space="0" w:color="auto"/>
            </w:tcBorders>
            <w:shd w:val="clear" w:color="000000" w:fill="EAF1DD"/>
            <w:noWrap/>
            <w:vAlign w:val="center"/>
          </w:tcPr>
          <w:p w14:paraId="6AA9660F" w14:textId="77777777" w:rsidR="00930A93" w:rsidRPr="0067684F" w:rsidRDefault="00930A93" w:rsidP="00930A93">
            <w:pPr>
              <w:rPr>
                <w:rFonts w:ascii="Arial Narrow" w:hAnsi="Arial Narrow"/>
                <w:sz w:val="22"/>
                <w:szCs w:val="22"/>
              </w:rPr>
            </w:pPr>
            <w:r w:rsidRPr="0067684F">
              <w:rPr>
                <w:rFonts w:ascii="Arial Narrow" w:hAnsi="Arial Narrow"/>
                <w:sz w:val="22"/>
                <w:szCs w:val="22"/>
              </w:rPr>
              <w:t xml:space="preserve">Propoj č.3 </w:t>
            </w:r>
          </w:p>
        </w:tc>
        <w:tc>
          <w:tcPr>
            <w:tcW w:w="992" w:type="dxa"/>
            <w:tcBorders>
              <w:top w:val="single" w:sz="4" w:space="0" w:color="auto"/>
              <w:left w:val="single" w:sz="12" w:space="0" w:color="auto"/>
              <w:bottom w:val="single" w:sz="8" w:space="0" w:color="auto"/>
              <w:right w:val="single" w:sz="12" w:space="0" w:color="auto"/>
            </w:tcBorders>
          </w:tcPr>
          <w:p w14:paraId="7FBD38F8" w14:textId="77777777" w:rsidR="00930A93" w:rsidRPr="0067684F" w:rsidRDefault="00930A93" w:rsidP="00930A93">
            <w:pPr>
              <w:jc w:val="center"/>
              <w:rPr>
                <w:rFonts w:ascii="Arial Narrow" w:hAnsi="Arial Narrow"/>
                <w:sz w:val="22"/>
                <w:szCs w:val="22"/>
              </w:rPr>
            </w:pPr>
          </w:p>
        </w:tc>
        <w:tc>
          <w:tcPr>
            <w:tcW w:w="993" w:type="dxa"/>
            <w:tcBorders>
              <w:top w:val="single" w:sz="4" w:space="0" w:color="auto"/>
              <w:left w:val="single" w:sz="12" w:space="0" w:color="auto"/>
              <w:bottom w:val="single" w:sz="8" w:space="0" w:color="auto"/>
              <w:right w:val="single" w:sz="12" w:space="0" w:color="auto"/>
            </w:tcBorders>
          </w:tcPr>
          <w:p w14:paraId="193F7509" w14:textId="77777777" w:rsidR="00930A93" w:rsidRPr="0067684F" w:rsidRDefault="00930A93" w:rsidP="00930A93">
            <w:pPr>
              <w:jc w:val="center"/>
              <w:rPr>
                <w:rFonts w:ascii="Arial Narrow" w:hAnsi="Arial Narrow"/>
                <w:sz w:val="22"/>
                <w:szCs w:val="22"/>
              </w:rPr>
            </w:pPr>
          </w:p>
        </w:tc>
        <w:tc>
          <w:tcPr>
            <w:tcW w:w="850" w:type="dxa"/>
            <w:tcBorders>
              <w:top w:val="single" w:sz="4" w:space="0" w:color="auto"/>
              <w:left w:val="single" w:sz="12" w:space="0" w:color="auto"/>
              <w:bottom w:val="single" w:sz="8" w:space="0" w:color="auto"/>
              <w:right w:val="single" w:sz="12" w:space="0" w:color="auto"/>
            </w:tcBorders>
          </w:tcPr>
          <w:p w14:paraId="3279A653" w14:textId="77777777" w:rsidR="00930A93" w:rsidRPr="0067684F" w:rsidRDefault="00930A93" w:rsidP="00930A93">
            <w:pPr>
              <w:jc w:val="center"/>
              <w:rPr>
                <w:rFonts w:ascii="Arial Narrow" w:hAnsi="Arial Narrow"/>
                <w:sz w:val="22"/>
                <w:szCs w:val="22"/>
              </w:rPr>
            </w:pPr>
            <w:r w:rsidRPr="0067684F">
              <w:rPr>
                <w:rFonts w:ascii="Arial Narrow" w:hAnsi="Arial Narrow"/>
                <w:sz w:val="22"/>
                <w:szCs w:val="22"/>
              </w:rPr>
              <w:t>2,5</w:t>
            </w:r>
          </w:p>
        </w:tc>
        <w:tc>
          <w:tcPr>
            <w:tcW w:w="1559" w:type="dxa"/>
            <w:tcBorders>
              <w:top w:val="single" w:sz="4" w:space="0" w:color="auto"/>
              <w:left w:val="single" w:sz="12" w:space="0" w:color="auto"/>
              <w:bottom w:val="single" w:sz="8" w:space="0" w:color="auto"/>
              <w:right w:val="single" w:sz="12" w:space="0" w:color="auto"/>
            </w:tcBorders>
            <w:vAlign w:val="center"/>
          </w:tcPr>
          <w:p w14:paraId="7FEE7FA3" w14:textId="77777777" w:rsidR="00930A93" w:rsidRPr="0067684F" w:rsidRDefault="00930A93" w:rsidP="00930A93">
            <w:pPr>
              <w:jc w:val="center"/>
              <w:rPr>
                <w:rFonts w:ascii="Arial Narrow" w:hAnsi="Arial Narrow"/>
                <w:sz w:val="22"/>
                <w:szCs w:val="22"/>
              </w:rPr>
            </w:pPr>
            <w:r w:rsidRPr="0067684F">
              <w:rPr>
                <w:rFonts w:ascii="Arial Narrow" w:hAnsi="Arial Narrow"/>
                <w:sz w:val="22"/>
                <w:szCs w:val="22"/>
              </w:rPr>
              <w:t>2,5</w:t>
            </w:r>
          </w:p>
        </w:tc>
      </w:tr>
      <w:tr w:rsidR="00930A93" w:rsidRPr="00A820E8" w14:paraId="2A8A9983" w14:textId="77777777" w:rsidTr="00930A93">
        <w:trPr>
          <w:trHeight w:val="315"/>
        </w:trPr>
        <w:tc>
          <w:tcPr>
            <w:tcW w:w="2977" w:type="dxa"/>
            <w:tcBorders>
              <w:top w:val="single" w:sz="12" w:space="0" w:color="auto"/>
              <w:left w:val="single" w:sz="12" w:space="0" w:color="auto"/>
              <w:bottom w:val="single" w:sz="12" w:space="0" w:color="auto"/>
              <w:right w:val="single" w:sz="12" w:space="0" w:color="auto"/>
            </w:tcBorders>
            <w:shd w:val="clear" w:color="000000" w:fill="EAF1DD"/>
            <w:noWrap/>
            <w:vAlign w:val="center"/>
          </w:tcPr>
          <w:p w14:paraId="4B7DFAEA" w14:textId="77777777" w:rsidR="00930A93" w:rsidRPr="0067684F" w:rsidRDefault="00930A93" w:rsidP="00930A93">
            <w:pPr>
              <w:rPr>
                <w:rFonts w:ascii="Arial Narrow" w:hAnsi="Arial Narrow"/>
                <w:b/>
                <w:sz w:val="22"/>
                <w:szCs w:val="22"/>
              </w:rPr>
            </w:pPr>
            <w:r w:rsidRPr="0067684F">
              <w:rPr>
                <w:rFonts w:ascii="Arial Narrow" w:hAnsi="Arial Narrow"/>
                <w:b/>
                <w:sz w:val="22"/>
                <w:szCs w:val="22"/>
              </w:rPr>
              <w:t xml:space="preserve">Délka celkem </w:t>
            </w:r>
            <w:r w:rsidRPr="0067684F">
              <w:rPr>
                <w:rFonts w:ascii="Arial Narrow" w:hAnsi="Arial Narrow"/>
                <w:b/>
                <w:sz w:val="22"/>
                <w:szCs w:val="22"/>
                <w:lang w:val="en-US"/>
              </w:rPr>
              <w:t>[m]</w:t>
            </w:r>
          </w:p>
        </w:tc>
        <w:tc>
          <w:tcPr>
            <w:tcW w:w="992" w:type="dxa"/>
            <w:tcBorders>
              <w:top w:val="single" w:sz="12" w:space="0" w:color="auto"/>
              <w:left w:val="single" w:sz="12" w:space="0" w:color="auto"/>
              <w:bottom w:val="single" w:sz="12" w:space="0" w:color="auto"/>
              <w:right w:val="single" w:sz="12" w:space="0" w:color="auto"/>
            </w:tcBorders>
          </w:tcPr>
          <w:p w14:paraId="3B0FB19C" w14:textId="6BDC15A1" w:rsidR="00930A93" w:rsidRPr="0067684F" w:rsidRDefault="00875A82" w:rsidP="00930A93">
            <w:pPr>
              <w:jc w:val="center"/>
              <w:rPr>
                <w:rFonts w:ascii="Arial Narrow" w:hAnsi="Arial Narrow"/>
                <w:sz w:val="22"/>
                <w:szCs w:val="22"/>
              </w:rPr>
            </w:pPr>
            <w:r>
              <w:rPr>
                <w:rFonts w:ascii="Arial Narrow" w:hAnsi="Arial Narrow"/>
                <w:sz w:val="22"/>
                <w:szCs w:val="22"/>
              </w:rPr>
              <w:t>733</w:t>
            </w:r>
          </w:p>
        </w:tc>
        <w:tc>
          <w:tcPr>
            <w:tcW w:w="993" w:type="dxa"/>
            <w:tcBorders>
              <w:top w:val="single" w:sz="12" w:space="0" w:color="auto"/>
              <w:left w:val="single" w:sz="12" w:space="0" w:color="auto"/>
              <w:bottom w:val="single" w:sz="12" w:space="0" w:color="auto"/>
              <w:right w:val="single" w:sz="12" w:space="0" w:color="auto"/>
            </w:tcBorders>
          </w:tcPr>
          <w:p w14:paraId="641D75E7" w14:textId="77777777" w:rsidR="00930A93" w:rsidRPr="0067684F" w:rsidRDefault="00930A93" w:rsidP="00930A93">
            <w:pPr>
              <w:jc w:val="center"/>
              <w:rPr>
                <w:rFonts w:ascii="Arial Narrow" w:hAnsi="Arial Narrow"/>
                <w:sz w:val="22"/>
                <w:szCs w:val="22"/>
              </w:rPr>
            </w:pPr>
            <w:r w:rsidRPr="0067684F">
              <w:rPr>
                <w:rFonts w:ascii="Arial Narrow" w:hAnsi="Arial Narrow"/>
                <w:sz w:val="22"/>
                <w:szCs w:val="22"/>
              </w:rPr>
              <w:t>4,5</w:t>
            </w:r>
          </w:p>
        </w:tc>
        <w:tc>
          <w:tcPr>
            <w:tcW w:w="850" w:type="dxa"/>
            <w:tcBorders>
              <w:top w:val="single" w:sz="12" w:space="0" w:color="auto"/>
              <w:left w:val="single" w:sz="12" w:space="0" w:color="auto"/>
              <w:bottom w:val="single" w:sz="12" w:space="0" w:color="auto"/>
              <w:right w:val="single" w:sz="12" w:space="0" w:color="auto"/>
            </w:tcBorders>
          </w:tcPr>
          <w:p w14:paraId="5940FCA7" w14:textId="77777777" w:rsidR="00930A93" w:rsidRPr="0067684F" w:rsidRDefault="00930A93" w:rsidP="00930A93">
            <w:pPr>
              <w:jc w:val="center"/>
              <w:rPr>
                <w:rFonts w:ascii="Arial Narrow" w:hAnsi="Arial Narrow"/>
                <w:sz w:val="22"/>
                <w:szCs w:val="22"/>
              </w:rPr>
            </w:pPr>
            <w:r w:rsidRPr="0067684F">
              <w:rPr>
                <w:rFonts w:ascii="Arial Narrow" w:hAnsi="Arial Narrow"/>
                <w:sz w:val="22"/>
                <w:szCs w:val="22"/>
              </w:rPr>
              <w:t>2,5</w:t>
            </w:r>
          </w:p>
        </w:tc>
        <w:tc>
          <w:tcPr>
            <w:tcW w:w="1559" w:type="dxa"/>
            <w:tcBorders>
              <w:top w:val="single" w:sz="12" w:space="0" w:color="auto"/>
              <w:left w:val="single" w:sz="12" w:space="0" w:color="auto"/>
              <w:bottom w:val="single" w:sz="12" w:space="0" w:color="auto"/>
              <w:right w:val="single" w:sz="12" w:space="0" w:color="auto"/>
            </w:tcBorders>
            <w:vAlign w:val="center"/>
          </w:tcPr>
          <w:p w14:paraId="2D29756D" w14:textId="7CEE418A" w:rsidR="00930A93" w:rsidRPr="0067684F" w:rsidRDefault="00875A82" w:rsidP="00930A93">
            <w:pPr>
              <w:jc w:val="center"/>
              <w:rPr>
                <w:rFonts w:ascii="Arial Narrow" w:hAnsi="Arial Narrow"/>
                <w:sz w:val="22"/>
                <w:szCs w:val="22"/>
              </w:rPr>
            </w:pPr>
            <w:r>
              <w:rPr>
                <w:rFonts w:ascii="Arial Narrow" w:hAnsi="Arial Narrow"/>
                <w:sz w:val="22"/>
                <w:szCs w:val="22"/>
              </w:rPr>
              <w:t>740</w:t>
            </w:r>
          </w:p>
        </w:tc>
      </w:tr>
    </w:tbl>
    <w:p w14:paraId="222FF1EF" w14:textId="77777777" w:rsidR="00930A93" w:rsidRDefault="00930A93" w:rsidP="00930A93">
      <w:pPr>
        <w:rPr>
          <w:rFonts w:ascii="Arial Narrow" w:hAnsi="Arial Narrow"/>
          <w:sz w:val="22"/>
          <w:szCs w:val="22"/>
          <w:highlight w:val="yellow"/>
          <w:u w:val="single"/>
        </w:rPr>
      </w:pPr>
    </w:p>
    <w:p w14:paraId="24613245" w14:textId="77777777" w:rsidR="00930A93" w:rsidRPr="005C3673" w:rsidRDefault="00930A93" w:rsidP="00930A93">
      <w:pPr>
        <w:rPr>
          <w:rFonts w:ascii="Arial Narrow" w:hAnsi="Arial Narrow"/>
          <w:sz w:val="22"/>
          <w:szCs w:val="22"/>
          <w:u w:val="single"/>
        </w:rPr>
      </w:pPr>
      <w:r w:rsidRPr="005C3673">
        <w:rPr>
          <w:rFonts w:ascii="Arial Narrow" w:hAnsi="Arial Narrow"/>
          <w:sz w:val="22"/>
          <w:szCs w:val="22"/>
          <w:u w:val="single"/>
        </w:rPr>
        <w:t>VODOVODNÍ ŘADY</w:t>
      </w:r>
    </w:p>
    <w:p w14:paraId="3FD24FBE" w14:textId="77777777" w:rsidR="00930A93" w:rsidRPr="005C3673" w:rsidRDefault="00930A93" w:rsidP="005C3673">
      <w:pPr>
        <w:jc w:val="both"/>
        <w:rPr>
          <w:rFonts w:ascii="Arial Narrow" w:hAnsi="Arial Narrow"/>
          <w:sz w:val="22"/>
          <w:szCs w:val="22"/>
        </w:rPr>
      </w:pPr>
      <w:r w:rsidRPr="005C3673">
        <w:rPr>
          <w:rFonts w:ascii="Arial Narrow" w:hAnsi="Arial Narrow"/>
          <w:sz w:val="22"/>
          <w:szCs w:val="22"/>
        </w:rPr>
        <w:t xml:space="preserve">Potrubí vodovodních řadů a </w:t>
      </w:r>
      <w:proofErr w:type="spellStart"/>
      <w:r w:rsidRPr="005C3673">
        <w:rPr>
          <w:rFonts w:ascii="Arial Narrow" w:hAnsi="Arial Narrow"/>
          <w:sz w:val="22"/>
          <w:szCs w:val="22"/>
        </w:rPr>
        <w:t>propojů</w:t>
      </w:r>
      <w:proofErr w:type="spellEnd"/>
      <w:r w:rsidRPr="005C3673">
        <w:rPr>
          <w:rFonts w:ascii="Arial Narrow" w:hAnsi="Arial Narrow"/>
          <w:sz w:val="22"/>
          <w:szCs w:val="22"/>
        </w:rPr>
        <w:t xml:space="preserve"> nahradí stávající litinové vodovodní potrubí stejných profilů.</w:t>
      </w:r>
    </w:p>
    <w:p w14:paraId="0249FB3A" w14:textId="77777777" w:rsidR="00930A93" w:rsidRPr="005C3673" w:rsidRDefault="00930A93" w:rsidP="005C3673">
      <w:pPr>
        <w:jc w:val="both"/>
        <w:rPr>
          <w:rFonts w:ascii="Arial Narrow" w:hAnsi="Arial Narrow"/>
          <w:sz w:val="22"/>
          <w:szCs w:val="22"/>
        </w:rPr>
      </w:pPr>
      <w:r w:rsidRPr="005C3673">
        <w:rPr>
          <w:rFonts w:ascii="Arial Narrow" w:hAnsi="Arial Narrow"/>
          <w:sz w:val="22"/>
          <w:szCs w:val="22"/>
        </w:rPr>
        <w:t>Rekonstruovaný vodovodu bude uložen do chodníku nebo pod parkovací místa a nahradí stávající vodovody.</w:t>
      </w:r>
    </w:p>
    <w:p w14:paraId="6B379352" w14:textId="77777777" w:rsidR="00930A93" w:rsidRPr="00502057" w:rsidRDefault="00930A93" w:rsidP="00930A93">
      <w:pPr>
        <w:jc w:val="both"/>
        <w:rPr>
          <w:rFonts w:ascii="Arial Narrow" w:hAnsi="Arial Narrow"/>
          <w:sz w:val="22"/>
          <w:szCs w:val="22"/>
        </w:rPr>
      </w:pPr>
      <w:r w:rsidRPr="00502057">
        <w:rPr>
          <w:rFonts w:ascii="Arial Narrow" w:hAnsi="Arial Narrow"/>
          <w:sz w:val="22"/>
          <w:szCs w:val="22"/>
        </w:rPr>
        <w:t xml:space="preserve">Na rekonstruovaný řad bude napojena stávající vodovodní přípojka pro BVV. </w:t>
      </w:r>
    </w:p>
    <w:bookmarkEnd w:id="46"/>
    <w:bookmarkEnd w:id="47"/>
    <w:p w14:paraId="4E1B93EC" w14:textId="77777777" w:rsidR="00930A93" w:rsidRPr="00502057" w:rsidRDefault="00930A93" w:rsidP="00930A93">
      <w:pPr>
        <w:rPr>
          <w:rFonts w:ascii="Arial Narrow" w:hAnsi="Arial Narrow"/>
          <w:sz w:val="22"/>
          <w:szCs w:val="22"/>
          <w:u w:val="single"/>
        </w:rPr>
      </w:pPr>
      <w:r w:rsidRPr="00502057">
        <w:rPr>
          <w:rFonts w:ascii="Arial Narrow" w:hAnsi="Arial Narrow"/>
          <w:sz w:val="22"/>
          <w:szCs w:val="22"/>
          <w:u w:val="single"/>
        </w:rPr>
        <w:t>OBJEKTY NA ŘADECH</w:t>
      </w:r>
    </w:p>
    <w:p w14:paraId="13069B21" w14:textId="77777777" w:rsidR="00930A93" w:rsidRPr="00502057" w:rsidRDefault="00930A93" w:rsidP="00930A93">
      <w:pPr>
        <w:pStyle w:val="Normln2"/>
        <w:rPr>
          <w:szCs w:val="22"/>
        </w:rPr>
      </w:pPr>
    </w:p>
    <w:p w14:paraId="7F7A0505" w14:textId="77777777" w:rsidR="00930A93" w:rsidRPr="00502057" w:rsidRDefault="00B92D08" w:rsidP="00930A93">
      <w:pPr>
        <w:pStyle w:val="Normln2"/>
        <w:rPr>
          <w:szCs w:val="22"/>
        </w:rPr>
      </w:pPr>
      <w:r w:rsidRPr="00502057">
        <w:rPr>
          <w:szCs w:val="22"/>
        </w:rPr>
        <w:t>Podzemní hydrant</w:t>
      </w:r>
    </w:p>
    <w:p w14:paraId="071F8E53"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Podzemní </w:t>
      </w:r>
      <w:r w:rsidR="00B92D08" w:rsidRPr="00502057">
        <w:rPr>
          <w:rFonts w:ascii="Arial Narrow" w:hAnsi="Arial Narrow"/>
          <w:sz w:val="22"/>
          <w:szCs w:val="22"/>
        </w:rPr>
        <w:t>hydrant jsou na potrubí navržen ve funkci vzdušníku. Bude osazen</w:t>
      </w:r>
      <w:r w:rsidRPr="00502057">
        <w:rPr>
          <w:rFonts w:ascii="Arial Narrow" w:hAnsi="Arial Narrow"/>
          <w:sz w:val="22"/>
          <w:szCs w:val="22"/>
        </w:rPr>
        <w:t xml:space="preserve"> hydrant</w:t>
      </w:r>
      <w:r w:rsidR="00B92D08" w:rsidRPr="00502057">
        <w:rPr>
          <w:rFonts w:ascii="Arial Narrow" w:hAnsi="Arial Narrow"/>
          <w:sz w:val="22"/>
          <w:szCs w:val="22"/>
        </w:rPr>
        <w:t>em</w:t>
      </w:r>
      <w:r w:rsidRPr="00502057">
        <w:rPr>
          <w:rFonts w:ascii="Arial Narrow" w:hAnsi="Arial Narrow"/>
          <w:sz w:val="22"/>
          <w:szCs w:val="22"/>
        </w:rPr>
        <w:t xml:space="preserve"> s dvojitým uzávěr</w:t>
      </w:r>
      <w:r w:rsidR="00B92D08" w:rsidRPr="00502057">
        <w:rPr>
          <w:rFonts w:ascii="Arial Narrow" w:hAnsi="Arial Narrow"/>
          <w:sz w:val="22"/>
          <w:szCs w:val="22"/>
        </w:rPr>
        <w:t>em</w:t>
      </w:r>
      <w:r w:rsidRPr="00502057">
        <w:rPr>
          <w:rFonts w:ascii="Arial Narrow" w:hAnsi="Arial Narrow"/>
          <w:sz w:val="22"/>
          <w:szCs w:val="22"/>
        </w:rPr>
        <w:t xml:space="preserve"> </w:t>
      </w:r>
      <w:r w:rsidR="00B92D08" w:rsidRPr="00502057">
        <w:rPr>
          <w:rFonts w:ascii="Arial Narrow" w:hAnsi="Arial Narrow"/>
          <w:sz w:val="22"/>
          <w:szCs w:val="22"/>
        </w:rPr>
        <w:t>na odbočce s předřazeným šoupátkem</w:t>
      </w:r>
      <w:r w:rsidRPr="00502057">
        <w:rPr>
          <w:rFonts w:ascii="Arial Narrow" w:hAnsi="Arial Narrow"/>
          <w:sz w:val="22"/>
          <w:szCs w:val="22"/>
        </w:rPr>
        <w:t>. Podzemní hydrant bud</w:t>
      </w:r>
      <w:r w:rsidR="00B92D08" w:rsidRPr="00502057">
        <w:rPr>
          <w:rFonts w:ascii="Arial Narrow" w:hAnsi="Arial Narrow"/>
          <w:sz w:val="22"/>
          <w:szCs w:val="22"/>
        </w:rPr>
        <w:t>e na terénu chráněn hydrantovým</w:t>
      </w:r>
      <w:r w:rsidRPr="00502057">
        <w:rPr>
          <w:rFonts w:ascii="Arial Narrow" w:hAnsi="Arial Narrow"/>
          <w:sz w:val="22"/>
          <w:szCs w:val="22"/>
        </w:rPr>
        <w:t xml:space="preserve"> poklop</w:t>
      </w:r>
      <w:r w:rsidR="00B92D08" w:rsidRPr="00502057">
        <w:rPr>
          <w:rFonts w:ascii="Arial Narrow" w:hAnsi="Arial Narrow"/>
          <w:sz w:val="22"/>
          <w:szCs w:val="22"/>
        </w:rPr>
        <w:t>em</w:t>
      </w:r>
      <w:r w:rsidRPr="00502057">
        <w:rPr>
          <w:rFonts w:ascii="Arial Narrow" w:hAnsi="Arial Narrow"/>
          <w:sz w:val="22"/>
          <w:szCs w:val="22"/>
        </w:rPr>
        <w:t xml:space="preserve">. Okolí poklopu </w:t>
      </w:r>
      <w:r w:rsidR="00B92D08" w:rsidRPr="00502057">
        <w:rPr>
          <w:rFonts w:ascii="Arial Narrow" w:hAnsi="Arial Narrow"/>
          <w:sz w:val="22"/>
          <w:szCs w:val="22"/>
        </w:rPr>
        <w:t>bude bez zvláštních úprav. Místo</w:t>
      </w:r>
      <w:r w:rsidRPr="00502057">
        <w:rPr>
          <w:rFonts w:ascii="Arial Narrow" w:hAnsi="Arial Narrow"/>
          <w:sz w:val="22"/>
          <w:szCs w:val="22"/>
        </w:rPr>
        <w:t xml:space="preserve"> podzemníh</w:t>
      </w:r>
      <w:r w:rsidR="00B92D08" w:rsidRPr="00502057">
        <w:rPr>
          <w:rFonts w:ascii="Arial Narrow" w:hAnsi="Arial Narrow"/>
          <w:sz w:val="22"/>
          <w:szCs w:val="22"/>
        </w:rPr>
        <w:t>o</w:t>
      </w:r>
      <w:r w:rsidRPr="00502057">
        <w:rPr>
          <w:rFonts w:ascii="Arial Narrow" w:hAnsi="Arial Narrow"/>
          <w:sz w:val="22"/>
          <w:szCs w:val="22"/>
        </w:rPr>
        <w:t xml:space="preserve"> h</w:t>
      </w:r>
      <w:r w:rsidR="00B92D08" w:rsidRPr="00502057">
        <w:rPr>
          <w:rFonts w:ascii="Arial Narrow" w:hAnsi="Arial Narrow"/>
          <w:sz w:val="22"/>
          <w:szCs w:val="22"/>
        </w:rPr>
        <w:t>ydrantu bude</w:t>
      </w:r>
      <w:r w:rsidRPr="00502057">
        <w:rPr>
          <w:rFonts w:ascii="Arial Narrow" w:hAnsi="Arial Narrow"/>
          <w:sz w:val="22"/>
          <w:szCs w:val="22"/>
        </w:rPr>
        <w:t xml:space="preserve"> označen</w:t>
      </w:r>
      <w:r w:rsidR="00B92D08" w:rsidRPr="00502057">
        <w:rPr>
          <w:rFonts w:ascii="Arial Narrow" w:hAnsi="Arial Narrow"/>
          <w:sz w:val="22"/>
          <w:szCs w:val="22"/>
        </w:rPr>
        <w:t>o orientační</w:t>
      </w:r>
      <w:r w:rsidRPr="00502057">
        <w:rPr>
          <w:rFonts w:ascii="Arial Narrow" w:hAnsi="Arial Narrow"/>
          <w:sz w:val="22"/>
          <w:szCs w:val="22"/>
        </w:rPr>
        <w:t xml:space="preserve"> tabulk</w:t>
      </w:r>
      <w:r w:rsidR="00B92D08" w:rsidRPr="00502057">
        <w:rPr>
          <w:rFonts w:ascii="Arial Narrow" w:hAnsi="Arial Narrow"/>
          <w:sz w:val="22"/>
          <w:szCs w:val="22"/>
        </w:rPr>
        <w:t>ou</w:t>
      </w:r>
      <w:r w:rsidRPr="00502057">
        <w:rPr>
          <w:rFonts w:ascii="Arial Narrow" w:hAnsi="Arial Narrow"/>
          <w:sz w:val="22"/>
          <w:szCs w:val="22"/>
        </w:rPr>
        <w:t xml:space="preserve"> osazen</w:t>
      </w:r>
      <w:r w:rsidR="00B92D08" w:rsidRPr="00502057">
        <w:rPr>
          <w:rFonts w:ascii="Arial Narrow" w:hAnsi="Arial Narrow"/>
          <w:sz w:val="22"/>
          <w:szCs w:val="22"/>
        </w:rPr>
        <w:t xml:space="preserve">ou </w:t>
      </w:r>
      <w:r w:rsidRPr="00502057">
        <w:rPr>
          <w:rFonts w:ascii="Arial Narrow" w:hAnsi="Arial Narrow"/>
          <w:sz w:val="22"/>
          <w:szCs w:val="22"/>
        </w:rPr>
        <w:t>na nejbližším pevném podkladu nebo na betonovém sloupku.</w:t>
      </w:r>
    </w:p>
    <w:p w14:paraId="60A3C338" w14:textId="77777777" w:rsidR="00930A93" w:rsidRPr="00502057" w:rsidRDefault="00B92D08" w:rsidP="00930A93">
      <w:pPr>
        <w:tabs>
          <w:tab w:val="left" w:pos="0"/>
        </w:tabs>
        <w:jc w:val="both"/>
        <w:rPr>
          <w:rFonts w:ascii="Arial Narrow" w:hAnsi="Arial Narrow"/>
          <w:sz w:val="22"/>
          <w:szCs w:val="22"/>
        </w:rPr>
      </w:pPr>
      <w:r w:rsidRPr="00502057">
        <w:rPr>
          <w:rFonts w:ascii="Arial Narrow" w:hAnsi="Arial Narrow"/>
          <w:sz w:val="22"/>
          <w:szCs w:val="22"/>
        </w:rPr>
        <w:t>Podzemní hydrant</w:t>
      </w:r>
      <w:r w:rsidR="00930A93" w:rsidRPr="00502057">
        <w:rPr>
          <w:rFonts w:ascii="Arial Narrow" w:hAnsi="Arial Narrow"/>
          <w:sz w:val="22"/>
          <w:szCs w:val="22"/>
        </w:rPr>
        <w:t xml:space="preserve"> j</w:t>
      </w:r>
      <w:r w:rsidRPr="00502057">
        <w:rPr>
          <w:rFonts w:ascii="Arial Narrow" w:hAnsi="Arial Narrow"/>
          <w:sz w:val="22"/>
          <w:szCs w:val="22"/>
        </w:rPr>
        <w:t>e</w:t>
      </w:r>
      <w:r w:rsidR="00930A93" w:rsidRPr="00502057">
        <w:rPr>
          <w:rFonts w:ascii="Arial Narrow" w:hAnsi="Arial Narrow"/>
          <w:sz w:val="22"/>
          <w:szCs w:val="22"/>
        </w:rPr>
        <w:t xml:space="preserve"> znázorněn ve vzorovém výkresu D.</w:t>
      </w:r>
      <w:r w:rsidRPr="00502057">
        <w:rPr>
          <w:rFonts w:ascii="Arial Narrow" w:hAnsi="Arial Narrow"/>
          <w:sz w:val="22"/>
          <w:szCs w:val="22"/>
        </w:rPr>
        <w:t>1.</w:t>
      </w:r>
      <w:r w:rsidR="00502057" w:rsidRPr="00502057">
        <w:rPr>
          <w:rFonts w:ascii="Arial Narrow" w:hAnsi="Arial Narrow"/>
          <w:sz w:val="22"/>
          <w:szCs w:val="22"/>
        </w:rPr>
        <w:t>7</w:t>
      </w:r>
      <w:r w:rsidRPr="00502057">
        <w:rPr>
          <w:rFonts w:ascii="Arial Narrow" w:hAnsi="Arial Narrow"/>
          <w:sz w:val="22"/>
          <w:szCs w:val="22"/>
        </w:rPr>
        <w:t>.</w:t>
      </w:r>
      <w:r w:rsidR="00502057" w:rsidRPr="00502057">
        <w:rPr>
          <w:rFonts w:ascii="Arial Narrow" w:hAnsi="Arial Narrow"/>
          <w:sz w:val="22"/>
          <w:szCs w:val="22"/>
        </w:rPr>
        <w:t>2</w:t>
      </w:r>
      <w:r w:rsidR="00930A93" w:rsidRPr="00502057">
        <w:rPr>
          <w:rFonts w:ascii="Arial Narrow" w:hAnsi="Arial Narrow"/>
          <w:sz w:val="22"/>
          <w:szCs w:val="22"/>
        </w:rPr>
        <w:t xml:space="preserve"> Výkres armatur.</w:t>
      </w:r>
    </w:p>
    <w:p w14:paraId="0585169C"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lastRenderedPageBreak/>
        <w:t>Podzemní hydrant musí být s dvojitým uzavíráním a bude vyhovovat požadavkům normy ČSN EN 14 339. Ovládací tyč s pístem hydrantu bude možné demontovat a vyměnit pod tlakem (za provozu), bez výkopových prací, přes hydrantový poklop. Tělo hydrantu bude s ochranou proti vystřelení ovládacího mechanismu při demontáži víka. Záruka na ovladatelnost bude 10 let.</w:t>
      </w:r>
    </w:p>
    <w:p w14:paraId="5DC11B4A"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Odvodnění hydrantu musí být zajištěné samočinnou odvodňovací tvarovkou a drenážním obalem, který bude součástí dodávky hydrantu. Po dobu otevření hydrantu musí být odvodňovací otvor uzavřen, tzn. k odvodnění hydrantu dojde až po uzavření hydrantu.</w:t>
      </w:r>
    </w:p>
    <w:p w14:paraId="5440BDB3"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Výtokové hrdlo bude s ozuby pro uchycení hydrantového nástavce (stojanu) podle ČSN 38 9441.</w:t>
      </w:r>
    </w:p>
    <w:p w14:paraId="52BA515F"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Nástavec pro ovládání hydrantu bude kompatibilní s šoupátkovým nebo hydrantovým klíčem.</w:t>
      </w:r>
    </w:p>
    <w:p w14:paraId="50D07F14"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Materiálová </w:t>
      </w:r>
      <w:proofErr w:type="gramStart"/>
      <w:r w:rsidRPr="00502057">
        <w:rPr>
          <w:rFonts w:ascii="Arial Narrow" w:hAnsi="Arial Narrow"/>
          <w:sz w:val="22"/>
          <w:szCs w:val="22"/>
        </w:rPr>
        <w:t>specifikace :</w:t>
      </w:r>
      <w:proofErr w:type="gramEnd"/>
    </w:p>
    <w:p w14:paraId="69A80CBD"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tělo hydrantu, výtokové hrdlo s </w:t>
      </w:r>
      <w:proofErr w:type="gramStart"/>
      <w:r w:rsidRPr="00502057">
        <w:rPr>
          <w:rFonts w:ascii="Arial Narrow" w:hAnsi="Arial Narrow"/>
          <w:sz w:val="22"/>
          <w:szCs w:val="22"/>
        </w:rPr>
        <w:t>ozuby :</w:t>
      </w:r>
      <w:proofErr w:type="gramEnd"/>
      <w:r w:rsidRPr="00502057">
        <w:rPr>
          <w:rFonts w:ascii="Arial Narrow" w:hAnsi="Arial Narrow"/>
          <w:sz w:val="22"/>
          <w:szCs w:val="22"/>
        </w:rPr>
        <w:t xml:space="preserve">  tvárná litina min. GGG 40 vně i uvnitř s těžkou protikorozní ochranou podle GSK.</w:t>
      </w:r>
    </w:p>
    <w:p w14:paraId="6EFD8CC4"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koule </w:t>
      </w:r>
      <w:proofErr w:type="gramStart"/>
      <w:r w:rsidRPr="00502057">
        <w:rPr>
          <w:rFonts w:ascii="Arial Narrow" w:hAnsi="Arial Narrow"/>
          <w:sz w:val="22"/>
          <w:szCs w:val="22"/>
        </w:rPr>
        <w:t>uzávěru :</w:t>
      </w:r>
      <w:proofErr w:type="gramEnd"/>
      <w:r w:rsidRPr="00502057">
        <w:rPr>
          <w:rFonts w:ascii="Arial Narrow" w:hAnsi="Arial Narrow"/>
          <w:sz w:val="22"/>
          <w:szCs w:val="22"/>
        </w:rPr>
        <w:t xml:space="preserve"> </w:t>
      </w:r>
      <w:r w:rsidRPr="00502057">
        <w:rPr>
          <w:rFonts w:ascii="Arial Narrow" w:hAnsi="Arial Narrow"/>
          <w:sz w:val="22"/>
          <w:szCs w:val="22"/>
        </w:rPr>
        <w:tab/>
      </w:r>
      <w:r w:rsidRPr="00502057">
        <w:rPr>
          <w:rFonts w:ascii="Arial Narrow" w:hAnsi="Arial Narrow"/>
          <w:sz w:val="22"/>
          <w:szCs w:val="22"/>
        </w:rPr>
        <w:tab/>
      </w:r>
      <w:r w:rsidRPr="00502057">
        <w:rPr>
          <w:rFonts w:ascii="Arial Narrow" w:hAnsi="Arial Narrow"/>
          <w:sz w:val="22"/>
          <w:szCs w:val="22"/>
        </w:rPr>
        <w:tab/>
        <w:t>plast</w:t>
      </w:r>
    </w:p>
    <w:p w14:paraId="100E40CE"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vřeteno a ovládací tyč / táhlo </w:t>
      </w:r>
      <w:proofErr w:type="gramStart"/>
      <w:r w:rsidRPr="00502057">
        <w:rPr>
          <w:rFonts w:ascii="Arial Narrow" w:hAnsi="Arial Narrow"/>
          <w:sz w:val="22"/>
          <w:szCs w:val="22"/>
        </w:rPr>
        <w:t>/ :</w:t>
      </w:r>
      <w:proofErr w:type="gramEnd"/>
      <w:r w:rsidRPr="00502057">
        <w:rPr>
          <w:rFonts w:ascii="Arial Narrow" w:hAnsi="Arial Narrow"/>
          <w:sz w:val="22"/>
          <w:szCs w:val="22"/>
        </w:rPr>
        <w:tab/>
        <w:t xml:space="preserve">nerez ocel </w:t>
      </w:r>
    </w:p>
    <w:p w14:paraId="0DD8CD38"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vřetenová matice</w:t>
      </w:r>
      <w:r w:rsidRPr="00502057">
        <w:rPr>
          <w:rFonts w:ascii="Arial Narrow" w:hAnsi="Arial Narrow"/>
          <w:sz w:val="22"/>
          <w:szCs w:val="22"/>
        </w:rPr>
        <w:tab/>
        <w:t xml:space="preserve">: </w:t>
      </w:r>
      <w:r w:rsidRPr="00502057">
        <w:rPr>
          <w:rFonts w:ascii="Arial Narrow" w:hAnsi="Arial Narrow"/>
          <w:sz w:val="22"/>
          <w:szCs w:val="22"/>
        </w:rPr>
        <w:tab/>
      </w:r>
      <w:r w:rsidRPr="00502057">
        <w:rPr>
          <w:rFonts w:ascii="Arial Narrow" w:hAnsi="Arial Narrow"/>
          <w:sz w:val="22"/>
          <w:szCs w:val="22"/>
        </w:rPr>
        <w:tab/>
        <w:t>mosaz</w:t>
      </w:r>
    </w:p>
    <w:p w14:paraId="5145A187"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šrouby, matky, </w:t>
      </w:r>
      <w:proofErr w:type="gramStart"/>
      <w:r w:rsidRPr="00502057">
        <w:rPr>
          <w:rFonts w:ascii="Arial Narrow" w:hAnsi="Arial Narrow"/>
          <w:sz w:val="22"/>
          <w:szCs w:val="22"/>
        </w:rPr>
        <w:t>podložky :</w:t>
      </w:r>
      <w:proofErr w:type="gramEnd"/>
      <w:r w:rsidRPr="00502057">
        <w:rPr>
          <w:rFonts w:ascii="Arial Narrow" w:hAnsi="Arial Narrow"/>
          <w:sz w:val="22"/>
          <w:szCs w:val="22"/>
        </w:rPr>
        <w:t xml:space="preserve"> </w:t>
      </w:r>
      <w:r w:rsidRPr="00502057">
        <w:rPr>
          <w:rFonts w:ascii="Arial Narrow" w:hAnsi="Arial Narrow"/>
          <w:sz w:val="22"/>
          <w:szCs w:val="22"/>
        </w:rPr>
        <w:tab/>
      </w:r>
      <w:r w:rsidRPr="00502057">
        <w:rPr>
          <w:rFonts w:ascii="Arial Narrow" w:hAnsi="Arial Narrow"/>
          <w:sz w:val="22"/>
          <w:szCs w:val="22"/>
        </w:rPr>
        <w:tab/>
        <w:t>nerez ocel</w:t>
      </w:r>
    </w:p>
    <w:p w14:paraId="77529D1E" w14:textId="77777777" w:rsidR="00930A93" w:rsidRPr="00930A93" w:rsidRDefault="00930A93" w:rsidP="00930A93">
      <w:pPr>
        <w:tabs>
          <w:tab w:val="left" w:pos="0"/>
        </w:tabs>
        <w:jc w:val="both"/>
        <w:rPr>
          <w:rFonts w:ascii="Arial Narrow" w:hAnsi="Arial Narrow"/>
          <w:sz w:val="22"/>
          <w:szCs w:val="22"/>
          <w:highlight w:val="yellow"/>
        </w:rPr>
      </w:pPr>
    </w:p>
    <w:p w14:paraId="37628960" w14:textId="77777777" w:rsidR="00930A93" w:rsidRPr="00502057" w:rsidRDefault="00930A93" w:rsidP="00930A93">
      <w:pPr>
        <w:pStyle w:val="Normln2"/>
        <w:spacing w:before="120"/>
        <w:rPr>
          <w:szCs w:val="22"/>
        </w:rPr>
      </w:pPr>
      <w:r w:rsidRPr="00502057">
        <w:rPr>
          <w:szCs w:val="22"/>
        </w:rPr>
        <w:t>Sekční uzávěry</w:t>
      </w:r>
    </w:p>
    <w:p w14:paraId="5A3CFCEB"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V místech napojení </w:t>
      </w:r>
      <w:proofErr w:type="spellStart"/>
      <w:r w:rsidRPr="00502057">
        <w:rPr>
          <w:rFonts w:ascii="Arial Narrow" w:hAnsi="Arial Narrow"/>
          <w:sz w:val="22"/>
          <w:szCs w:val="22"/>
        </w:rPr>
        <w:t>propojů</w:t>
      </w:r>
      <w:proofErr w:type="spellEnd"/>
      <w:r w:rsidRPr="00502057">
        <w:rPr>
          <w:rFonts w:ascii="Arial Narrow" w:hAnsi="Arial Narrow"/>
          <w:sz w:val="22"/>
          <w:szCs w:val="22"/>
        </w:rPr>
        <w:t xml:space="preserve"> na boční ulice budou osazeny sekční </w:t>
      </w:r>
      <w:r w:rsidR="00502057" w:rsidRPr="00502057">
        <w:rPr>
          <w:rFonts w:ascii="Arial Narrow" w:hAnsi="Arial Narrow"/>
          <w:sz w:val="22"/>
          <w:szCs w:val="22"/>
        </w:rPr>
        <w:t xml:space="preserve">uzávěry </w:t>
      </w:r>
      <w:r w:rsidRPr="00502057">
        <w:rPr>
          <w:rFonts w:ascii="Arial Narrow" w:hAnsi="Arial Narrow"/>
          <w:sz w:val="22"/>
          <w:szCs w:val="22"/>
        </w:rPr>
        <w:t>ovládané zemní teleskopickou soupravou, chráněnou šoupátkovým poklopem. Okolí poklopu bude bez zvláštních úprav. Jejich rozmístění viz D</w:t>
      </w:r>
      <w:r w:rsidR="00502057" w:rsidRPr="00502057">
        <w:rPr>
          <w:rFonts w:ascii="Arial Narrow" w:hAnsi="Arial Narrow"/>
          <w:sz w:val="22"/>
          <w:szCs w:val="22"/>
        </w:rPr>
        <w:t>.1</w:t>
      </w:r>
      <w:r w:rsidRPr="00502057">
        <w:rPr>
          <w:rFonts w:ascii="Arial Narrow" w:hAnsi="Arial Narrow"/>
          <w:sz w:val="22"/>
          <w:szCs w:val="22"/>
        </w:rPr>
        <w:t>.3.</w:t>
      </w:r>
      <w:r w:rsidR="00502057" w:rsidRPr="00502057">
        <w:rPr>
          <w:rFonts w:ascii="Arial Narrow" w:hAnsi="Arial Narrow"/>
          <w:sz w:val="22"/>
          <w:szCs w:val="22"/>
        </w:rPr>
        <w:t>1</w:t>
      </w:r>
      <w:r w:rsidRPr="00502057">
        <w:rPr>
          <w:rFonts w:ascii="Arial Narrow" w:hAnsi="Arial Narrow"/>
          <w:sz w:val="22"/>
          <w:szCs w:val="22"/>
        </w:rPr>
        <w:t xml:space="preserve"> Situace stavby.</w:t>
      </w:r>
    </w:p>
    <w:p w14:paraId="70BFA36D"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Šoupátka na vodovodních sítích budou s nestoupajícím vřetenem, budou mít vyměnitelnou ucpávku vřetene pod tlakem (za provozu) a budou dlouhé stavební délky. Spojení tělesa a víka bude přírubové pomocí šroubů a těleso bude mít hladký průtočný profil. Záruka na ovladatelnost bude 10 let.</w:t>
      </w:r>
    </w:p>
    <w:p w14:paraId="02ED878F"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Uzavírací </w:t>
      </w:r>
      <w:proofErr w:type="spellStart"/>
      <w:r w:rsidRPr="00502057">
        <w:rPr>
          <w:rFonts w:ascii="Arial Narrow" w:hAnsi="Arial Narrow"/>
          <w:sz w:val="22"/>
          <w:szCs w:val="22"/>
        </w:rPr>
        <w:t>měkkotěsnící</w:t>
      </w:r>
      <w:proofErr w:type="spellEnd"/>
      <w:r w:rsidRPr="00502057">
        <w:rPr>
          <w:rFonts w:ascii="Arial Narrow" w:hAnsi="Arial Narrow"/>
          <w:sz w:val="22"/>
          <w:szCs w:val="22"/>
        </w:rPr>
        <w:t xml:space="preserve"> klín bude vedený pomocí drážek v tělese šoupátka a jezdců (patek) na klínu. Klín bude celoplošně pogumovaný i v otvoru pro vřeteno gumou z EPDM.</w:t>
      </w:r>
    </w:p>
    <w:p w14:paraId="6D762F45"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Materiálová </w:t>
      </w:r>
      <w:proofErr w:type="gramStart"/>
      <w:r w:rsidRPr="00502057">
        <w:rPr>
          <w:rFonts w:ascii="Arial Narrow" w:hAnsi="Arial Narrow"/>
          <w:sz w:val="22"/>
          <w:szCs w:val="22"/>
        </w:rPr>
        <w:t>specifikace :</w:t>
      </w:r>
      <w:proofErr w:type="gramEnd"/>
    </w:p>
    <w:p w14:paraId="6A005E5B"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těleso, </w:t>
      </w:r>
      <w:proofErr w:type="gramStart"/>
      <w:r w:rsidRPr="00502057">
        <w:rPr>
          <w:rFonts w:ascii="Arial Narrow" w:hAnsi="Arial Narrow"/>
          <w:sz w:val="22"/>
          <w:szCs w:val="22"/>
        </w:rPr>
        <w:t>víko :</w:t>
      </w:r>
      <w:proofErr w:type="gramEnd"/>
      <w:r w:rsidRPr="00502057">
        <w:rPr>
          <w:rFonts w:ascii="Arial Narrow" w:hAnsi="Arial Narrow"/>
          <w:sz w:val="22"/>
          <w:szCs w:val="22"/>
        </w:rPr>
        <w:tab/>
      </w:r>
      <w:r w:rsidRPr="00502057">
        <w:rPr>
          <w:rFonts w:ascii="Arial Narrow" w:hAnsi="Arial Narrow"/>
          <w:sz w:val="22"/>
          <w:szCs w:val="22"/>
        </w:rPr>
        <w:tab/>
      </w:r>
      <w:r w:rsidRPr="00502057">
        <w:rPr>
          <w:rFonts w:ascii="Arial Narrow" w:hAnsi="Arial Narrow"/>
          <w:sz w:val="22"/>
          <w:szCs w:val="22"/>
        </w:rPr>
        <w:tab/>
        <w:t>tvárná litina min. GGG 40 s těžkou protikorozní ochranou podle GSK</w:t>
      </w:r>
    </w:p>
    <w:p w14:paraId="2B30B661" w14:textId="77777777" w:rsidR="00930A93" w:rsidRPr="00502057" w:rsidRDefault="00930A93" w:rsidP="00930A93">
      <w:pPr>
        <w:tabs>
          <w:tab w:val="left" w:pos="0"/>
        </w:tabs>
        <w:jc w:val="both"/>
        <w:rPr>
          <w:rFonts w:ascii="Arial Narrow" w:hAnsi="Arial Narrow"/>
          <w:sz w:val="22"/>
          <w:szCs w:val="22"/>
        </w:rPr>
      </w:pPr>
      <w:proofErr w:type="gramStart"/>
      <w:r w:rsidRPr="00502057">
        <w:rPr>
          <w:rFonts w:ascii="Arial Narrow" w:hAnsi="Arial Narrow"/>
          <w:sz w:val="22"/>
          <w:szCs w:val="22"/>
        </w:rPr>
        <w:t>klín :</w:t>
      </w:r>
      <w:proofErr w:type="gramEnd"/>
      <w:r w:rsidRPr="00502057">
        <w:rPr>
          <w:rFonts w:ascii="Arial Narrow" w:hAnsi="Arial Narrow"/>
          <w:sz w:val="22"/>
          <w:szCs w:val="22"/>
        </w:rPr>
        <w:tab/>
      </w:r>
      <w:r w:rsidRPr="00502057">
        <w:rPr>
          <w:rFonts w:ascii="Arial Narrow" w:hAnsi="Arial Narrow"/>
          <w:sz w:val="22"/>
          <w:szCs w:val="22"/>
        </w:rPr>
        <w:tab/>
      </w:r>
      <w:r w:rsidRPr="00502057">
        <w:rPr>
          <w:rFonts w:ascii="Arial Narrow" w:hAnsi="Arial Narrow"/>
          <w:sz w:val="22"/>
          <w:szCs w:val="22"/>
        </w:rPr>
        <w:tab/>
      </w:r>
      <w:r w:rsidRPr="00502057">
        <w:rPr>
          <w:rFonts w:ascii="Arial Narrow" w:hAnsi="Arial Narrow"/>
          <w:sz w:val="22"/>
          <w:szCs w:val="22"/>
        </w:rPr>
        <w:tab/>
        <w:t>tvárná litina min. GGG 40, pogumování klínu – vně i uvnitř EPDM pryž</w:t>
      </w:r>
    </w:p>
    <w:p w14:paraId="06D1819B" w14:textId="77777777" w:rsidR="00930A93" w:rsidRPr="00502057" w:rsidRDefault="00930A93" w:rsidP="00930A93">
      <w:pPr>
        <w:tabs>
          <w:tab w:val="left" w:pos="0"/>
        </w:tabs>
        <w:jc w:val="both"/>
        <w:rPr>
          <w:rFonts w:ascii="Arial Narrow" w:hAnsi="Arial Narrow"/>
          <w:sz w:val="22"/>
          <w:szCs w:val="22"/>
        </w:rPr>
      </w:pPr>
      <w:proofErr w:type="gramStart"/>
      <w:r w:rsidRPr="00502057">
        <w:rPr>
          <w:rFonts w:ascii="Arial Narrow" w:hAnsi="Arial Narrow"/>
          <w:sz w:val="22"/>
          <w:szCs w:val="22"/>
        </w:rPr>
        <w:t>vřeteno :</w:t>
      </w:r>
      <w:proofErr w:type="gramEnd"/>
      <w:r w:rsidRPr="00502057">
        <w:rPr>
          <w:rFonts w:ascii="Arial Narrow" w:hAnsi="Arial Narrow"/>
          <w:sz w:val="22"/>
          <w:szCs w:val="22"/>
        </w:rPr>
        <w:tab/>
      </w:r>
      <w:r w:rsidRPr="00502057">
        <w:rPr>
          <w:rFonts w:ascii="Arial Narrow" w:hAnsi="Arial Narrow"/>
          <w:sz w:val="22"/>
          <w:szCs w:val="22"/>
        </w:rPr>
        <w:tab/>
      </w:r>
      <w:r w:rsidRPr="00502057">
        <w:rPr>
          <w:rFonts w:ascii="Arial Narrow" w:hAnsi="Arial Narrow"/>
          <w:sz w:val="22"/>
          <w:szCs w:val="22"/>
        </w:rPr>
        <w:tab/>
        <w:t>nerez ocel s válcovaným závitem</w:t>
      </w:r>
    </w:p>
    <w:p w14:paraId="2E65CD09"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vřetenová matice a ucpávkový </w:t>
      </w:r>
      <w:proofErr w:type="gramStart"/>
      <w:r w:rsidRPr="00502057">
        <w:rPr>
          <w:rFonts w:ascii="Arial Narrow" w:hAnsi="Arial Narrow"/>
          <w:sz w:val="22"/>
          <w:szCs w:val="22"/>
        </w:rPr>
        <w:t>šroub :</w:t>
      </w:r>
      <w:proofErr w:type="gramEnd"/>
      <w:r w:rsidRPr="00502057">
        <w:rPr>
          <w:rFonts w:ascii="Arial Narrow" w:hAnsi="Arial Narrow"/>
          <w:sz w:val="22"/>
          <w:szCs w:val="22"/>
        </w:rPr>
        <w:t xml:space="preserve">  mosaz</w:t>
      </w:r>
    </w:p>
    <w:p w14:paraId="12778ED1"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vřeteno bude těsněno minimálně třemi O-kroužky z NBR</w:t>
      </w:r>
    </w:p>
    <w:p w14:paraId="0FAE926A" w14:textId="77777777" w:rsidR="00930A93" w:rsidRPr="00502057" w:rsidRDefault="00930A93" w:rsidP="00930A93">
      <w:pPr>
        <w:tabs>
          <w:tab w:val="left" w:pos="0"/>
        </w:tabs>
        <w:jc w:val="both"/>
        <w:rPr>
          <w:rFonts w:ascii="Arial Narrow" w:hAnsi="Arial Narrow"/>
          <w:sz w:val="22"/>
          <w:szCs w:val="22"/>
        </w:rPr>
      </w:pPr>
      <w:r w:rsidRPr="00502057">
        <w:rPr>
          <w:rFonts w:ascii="Arial Narrow" w:hAnsi="Arial Narrow"/>
          <w:sz w:val="22"/>
          <w:szCs w:val="22"/>
        </w:rPr>
        <w:t xml:space="preserve">šrouby a </w:t>
      </w:r>
      <w:proofErr w:type="gramStart"/>
      <w:r w:rsidRPr="00502057">
        <w:rPr>
          <w:rFonts w:ascii="Arial Narrow" w:hAnsi="Arial Narrow"/>
          <w:sz w:val="22"/>
          <w:szCs w:val="22"/>
        </w:rPr>
        <w:t>podložky :</w:t>
      </w:r>
      <w:proofErr w:type="gramEnd"/>
      <w:r w:rsidRPr="00502057">
        <w:rPr>
          <w:rFonts w:ascii="Arial Narrow" w:hAnsi="Arial Narrow"/>
          <w:sz w:val="22"/>
          <w:szCs w:val="22"/>
        </w:rPr>
        <w:tab/>
      </w:r>
      <w:r w:rsidRPr="00502057">
        <w:rPr>
          <w:rFonts w:ascii="Arial Narrow" w:hAnsi="Arial Narrow"/>
          <w:sz w:val="22"/>
          <w:szCs w:val="22"/>
        </w:rPr>
        <w:tab/>
        <w:t>nerez ocel</w:t>
      </w:r>
    </w:p>
    <w:p w14:paraId="37339F9C" w14:textId="77777777" w:rsidR="00930A93" w:rsidRPr="00E01A29" w:rsidRDefault="00930A93" w:rsidP="00930A93">
      <w:pPr>
        <w:tabs>
          <w:tab w:val="left" w:pos="0"/>
        </w:tabs>
        <w:jc w:val="both"/>
        <w:rPr>
          <w:rFonts w:ascii="Arial Narrow" w:hAnsi="Arial Narrow"/>
          <w:sz w:val="22"/>
          <w:szCs w:val="22"/>
        </w:rPr>
      </w:pPr>
      <w:r w:rsidRPr="00502057">
        <w:rPr>
          <w:rFonts w:ascii="Arial Narrow" w:hAnsi="Arial Narrow"/>
          <w:sz w:val="22"/>
          <w:szCs w:val="22"/>
        </w:rPr>
        <w:t>vedení klínu (patky) :</w:t>
      </w:r>
      <w:r w:rsidRPr="00502057">
        <w:rPr>
          <w:rFonts w:ascii="Arial Narrow" w:hAnsi="Arial Narrow"/>
          <w:sz w:val="22"/>
          <w:szCs w:val="22"/>
        </w:rPr>
        <w:tab/>
      </w:r>
      <w:r w:rsidRPr="00502057">
        <w:rPr>
          <w:rFonts w:ascii="Arial Narrow" w:hAnsi="Arial Narrow"/>
          <w:sz w:val="22"/>
          <w:szCs w:val="22"/>
        </w:rPr>
        <w:tab/>
      </w:r>
      <w:r w:rsidRPr="00E01A29">
        <w:rPr>
          <w:rFonts w:ascii="Arial Narrow" w:hAnsi="Arial Narrow"/>
          <w:sz w:val="22"/>
          <w:szCs w:val="22"/>
        </w:rPr>
        <w:t>plastové</w:t>
      </w:r>
    </w:p>
    <w:p w14:paraId="527EF8DD" w14:textId="77777777" w:rsidR="00930A93" w:rsidRPr="00620D2C" w:rsidRDefault="00930A93" w:rsidP="00930A93">
      <w:pPr>
        <w:tabs>
          <w:tab w:val="left" w:pos="0"/>
        </w:tabs>
        <w:jc w:val="both"/>
        <w:rPr>
          <w:rFonts w:ascii="Arial Narrow" w:hAnsi="Arial Narrow"/>
          <w:sz w:val="22"/>
          <w:szCs w:val="22"/>
        </w:rPr>
      </w:pPr>
      <w:r w:rsidRPr="00E01A29">
        <w:rPr>
          <w:rFonts w:ascii="Arial Narrow" w:hAnsi="Arial Narrow"/>
          <w:sz w:val="22"/>
          <w:szCs w:val="22"/>
        </w:rPr>
        <w:t xml:space="preserve">Šoupátka a ostatní uzávěry uložené v zemi budou ovládané zemními </w:t>
      </w:r>
      <w:r w:rsidRPr="00620D2C">
        <w:rPr>
          <w:rFonts w:ascii="Arial Narrow" w:hAnsi="Arial Narrow"/>
          <w:sz w:val="22"/>
          <w:szCs w:val="22"/>
        </w:rPr>
        <w:t>teleskopickými soupravami (jehlancový nástavec a spojka – tvárná litina, prodlužovací tyč – pozinkovaná ocel, kolík – nerez ocel, ochranná trubka a podkladová deska – plast). Nástavec pro ovládání bude kompatibilní s šoupátkovým a ventilovým klíčem.</w:t>
      </w:r>
    </w:p>
    <w:p w14:paraId="6C1E2447" w14:textId="77777777" w:rsidR="00930A93" w:rsidRPr="00620D2C" w:rsidRDefault="00930A93" w:rsidP="00930A93">
      <w:pPr>
        <w:tabs>
          <w:tab w:val="left" w:pos="0"/>
        </w:tabs>
        <w:jc w:val="both"/>
        <w:rPr>
          <w:rFonts w:ascii="Arial Narrow" w:hAnsi="Arial Narrow"/>
          <w:sz w:val="22"/>
          <w:szCs w:val="22"/>
        </w:rPr>
      </w:pPr>
      <w:r w:rsidRPr="00620D2C">
        <w:rPr>
          <w:rFonts w:ascii="Arial Narrow" w:hAnsi="Arial Narrow"/>
          <w:sz w:val="22"/>
          <w:szCs w:val="22"/>
        </w:rPr>
        <w:t>Umístění sekčních uzávěrů budou signalizovat orientační tabulky osazené na nejbližším pevném podkladu.</w:t>
      </w:r>
    </w:p>
    <w:p w14:paraId="5B62AA82" w14:textId="77777777" w:rsidR="000C2650" w:rsidRPr="00620D2C" w:rsidRDefault="000C2650" w:rsidP="000C2650">
      <w:pPr>
        <w:pStyle w:val="Normln2"/>
        <w:spacing w:before="120"/>
        <w:rPr>
          <w:szCs w:val="22"/>
        </w:rPr>
      </w:pPr>
      <w:r w:rsidRPr="00620D2C">
        <w:rPr>
          <w:szCs w:val="22"/>
        </w:rPr>
        <w:t>Uzavírací klapky přírubové</w:t>
      </w:r>
    </w:p>
    <w:p w14:paraId="73341AA9" w14:textId="77777777" w:rsidR="000C2650" w:rsidRPr="00620D2C" w:rsidRDefault="000C2650" w:rsidP="000C2650">
      <w:pPr>
        <w:tabs>
          <w:tab w:val="left" w:pos="0"/>
        </w:tabs>
        <w:jc w:val="both"/>
        <w:rPr>
          <w:rFonts w:ascii="Arial Narrow" w:hAnsi="Arial Narrow"/>
          <w:sz w:val="22"/>
          <w:szCs w:val="22"/>
        </w:rPr>
      </w:pPr>
      <w:r w:rsidRPr="00620D2C">
        <w:rPr>
          <w:rFonts w:ascii="Arial Narrow" w:hAnsi="Arial Narrow"/>
          <w:sz w:val="22"/>
          <w:szCs w:val="22"/>
        </w:rPr>
        <w:t xml:space="preserve">V místě propoje na rozvodnou síť budou osazeny uzavírací klapky </w:t>
      </w:r>
      <w:r w:rsidR="001B439E" w:rsidRPr="00620D2C">
        <w:rPr>
          <w:rFonts w:ascii="Arial Narrow" w:hAnsi="Arial Narrow"/>
          <w:sz w:val="22"/>
          <w:szCs w:val="22"/>
        </w:rPr>
        <w:t xml:space="preserve">určené pro zakopání do země (bez ukazatele polohy) </w:t>
      </w:r>
      <w:r w:rsidRPr="00620D2C">
        <w:rPr>
          <w:rFonts w:ascii="Arial Narrow" w:hAnsi="Arial Narrow"/>
          <w:sz w:val="22"/>
          <w:szCs w:val="22"/>
        </w:rPr>
        <w:t>ovládané zemní teleskopickou soupravou, chráněnou šoupátkovým poklopem. Okolí poklopu bude bez zvláštních úprav. Jejich rozmístění viz D.1.3.1 Situace stavby.</w:t>
      </w:r>
    </w:p>
    <w:p w14:paraId="30EFB2A4" w14:textId="77777777" w:rsidR="000C2650" w:rsidRPr="00620D2C" w:rsidRDefault="000C2650" w:rsidP="000C2650">
      <w:pPr>
        <w:pStyle w:val="AqpText0"/>
        <w:jc w:val="both"/>
        <w:rPr>
          <w:rFonts w:ascii="Arial Narrow" w:hAnsi="Arial Narrow"/>
          <w:sz w:val="22"/>
          <w:szCs w:val="22"/>
        </w:rPr>
      </w:pPr>
      <w:r w:rsidRPr="00620D2C">
        <w:rPr>
          <w:rFonts w:ascii="Arial Narrow" w:hAnsi="Arial Narrow"/>
          <w:sz w:val="22"/>
          <w:szCs w:val="22"/>
        </w:rPr>
        <w:lastRenderedPageBreak/>
        <w:t>Uzavírací klapky budou oboustranně těsnící. Těsnící manžetu tvoří vyměnitelný kovový kroužek s navulkanizovanou pryží natěsno vsunutý do tělesa klapky. Tato manžeta zároveň plní funkci přírubového těsnění. Disk klapky je centrický s čepy uloženými ve třech kluzných ložiscích. Čep i hřídel jsou zajištěny proti vystřelení pro případ neodborné demontáže. Uložení disku zajišťuje jeho automatické vystředění v manžetě a současně brání jeho sesedání vlivem gravitace.</w:t>
      </w:r>
    </w:p>
    <w:p w14:paraId="76A5111F" w14:textId="77777777" w:rsidR="000C2650" w:rsidRPr="00620D2C" w:rsidRDefault="000C2650" w:rsidP="000C2650">
      <w:pPr>
        <w:pStyle w:val="AqpNadpis5"/>
        <w:rPr>
          <w:rFonts w:ascii="Arial Narrow" w:hAnsi="Arial Narrow" w:cs="Arial"/>
          <w:sz w:val="22"/>
          <w:szCs w:val="22"/>
        </w:rPr>
      </w:pPr>
      <w:r w:rsidRPr="00620D2C">
        <w:rPr>
          <w:rFonts w:ascii="Arial Narrow" w:hAnsi="Arial Narrow" w:cs="Arial"/>
          <w:sz w:val="22"/>
          <w:szCs w:val="22"/>
        </w:rPr>
        <w:t>Materiálová specifikace:</w:t>
      </w:r>
    </w:p>
    <w:p w14:paraId="358EC068" w14:textId="77777777" w:rsidR="000C2650" w:rsidRPr="00620D2C" w:rsidRDefault="000C2650" w:rsidP="000C2650">
      <w:pPr>
        <w:pStyle w:val="AqpOdrka1"/>
        <w:rPr>
          <w:rFonts w:ascii="Arial Narrow" w:hAnsi="Arial Narrow"/>
          <w:sz w:val="22"/>
          <w:szCs w:val="22"/>
        </w:rPr>
      </w:pPr>
      <w:r w:rsidRPr="00620D2C">
        <w:rPr>
          <w:rFonts w:ascii="Arial Narrow" w:hAnsi="Arial Narrow"/>
          <w:sz w:val="22"/>
          <w:szCs w:val="22"/>
        </w:rPr>
        <w:t>těleso:</w:t>
      </w:r>
      <w:r w:rsidRPr="00620D2C">
        <w:rPr>
          <w:rFonts w:ascii="Arial Narrow" w:hAnsi="Arial Narrow"/>
          <w:sz w:val="22"/>
          <w:szCs w:val="22"/>
        </w:rPr>
        <w:tab/>
      </w:r>
      <w:r w:rsidRPr="00620D2C">
        <w:rPr>
          <w:rFonts w:ascii="Arial Narrow" w:hAnsi="Arial Narrow"/>
          <w:sz w:val="22"/>
          <w:szCs w:val="22"/>
        </w:rPr>
        <w:tab/>
        <w:t>tvárná litina GGG 40 s těžkou protikorozní ochranou podle GSK dokladováno</w:t>
      </w:r>
      <w:r w:rsidRPr="00620D2C">
        <w:rPr>
          <w:rFonts w:ascii="Arial Narrow" w:hAnsi="Arial Narrow"/>
          <w:sz w:val="22"/>
          <w:szCs w:val="22"/>
        </w:rPr>
        <w:br/>
      </w:r>
      <w:r w:rsidRPr="00620D2C">
        <w:rPr>
          <w:rFonts w:ascii="Arial Narrow" w:hAnsi="Arial Narrow"/>
          <w:sz w:val="22"/>
          <w:szCs w:val="22"/>
        </w:rPr>
        <w:tab/>
      </w:r>
      <w:r w:rsidRPr="00620D2C">
        <w:rPr>
          <w:rFonts w:ascii="Arial Narrow" w:hAnsi="Arial Narrow"/>
          <w:sz w:val="22"/>
          <w:szCs w:val="22"/>
        </w:rPr>
        <w:tab/>
      </w:r>
      <w:r w:rsidRPr="00620D2C">
        <w:rPr>
          <w:rFonts w:ascii="Arial Narrow" w:hAnsi="Arial Narrow"/>
          <w:sz w:val="22"/>
          <w:szCs w:val="22"/>
        </w:rPr>
        <w:tab/>
        <w:t>výrobkovým certifikátem</w:t>
      </w:r>
    </w:p>
    <w:p w14:paraId="40783038" w14:textId="77777777" w:rsidR="000C2650" w:rsidRPr="00620D2C" w:rsidRDefault="000C2650" w:rsidP="000C2650">
      <w:pPr>
        <w:pStyle w:val="AqpOdrka1"/>
        <w:rPr>
          <w:rFonts w:ascii="Arial Narrow" w:hAnsi="Arial Narrow"/>
          <w:sz w:val="22"/>
          <w:szCs w:val="22"/>
        </w:rPr>
      </w:pPr>
      <w:r w:rsidRPr="00620D2C">
        <w:rPr>
          <w:rFonts w:ascii="Arial Narrow" w:hAnsi="Arial Narrow"/>
          <w:sz w:val="22"/>
          <w:szCs w:val="22"/>
        </w:rPr>
        <w:t>uzavírací disk:</w:t>
      </w:r>
      <w:r w:rsidRPr="00620D2C">
        <w:rPr>
          <w:rFonts w:ascii="Arial Narrow" w:hAnsi="Arial Narrow"/>
          <w:sz w:val="22"/>
          <w:szCs w:val="22"/>
        </w:rPr>
        <w:tab/>
        <w:t>tvárná litina min. GGG40 nebo nerez ocel</w:t>
      </w:r>
    </w:p>
    <w:p w14:paraId="5DDEB766" w14:textId="77777777" w:rsidR="000C2650" w:rsidRPr="00620D2C" w:rsidRDefault="000C2650" w:rsidP="000C2650">
      <w:pPr>
        <w:pStyle w:val="AqpOdrka1"/>
        <w:rPr>
          <w:rFonts w:ascii="Arial Narrow" w:hAnsi="Arial Narrow"/>
          <w:sz w:val="22"/>
          <w:szCs w:val="22"/>
        </w:rPr>
      </w:pPr>
      <w:r w:rsidRPr="00620D2C">
        <w:rPr>
          <w:rFonts w:ascii="Arial Narrow" w:hAnsi="Arial Narrow"/>
          <w:sz w:val="22"/>
          <w:szCs w:val="22"/>
        </w:rPr>
        <w:t>těsnící manžeta:</w:t>
      </w:r>
      <w:r w:rsidRPr="00620D2C">
        <w:rPr>
          <w:rFonts w:ascii="Arial Narrow" w:hAnsi="Arial Narrow"/>
          <w:sz w:val="22"/>
          <w:szCs w:val="22"/>
        </w:rPr>
        <w:tab/>
        <w:t>pryž EPDM, vyztužena kovovým kroužkem</w:t>
      </w:r>
    </w:p>
    <w:p w14:paraId="442EA2D7" w14:textId="77777777" w:rsidR="000C2650" w:rsidRPr="00620D2C" w:rsidRDefault="000C2650" w:rsidP="000C2650">
      <w:pPr>
        <w:pStyle w:val="AqpOdrka1"/>
        <w:rPr>
          <w:rFonts w:ascii="Arial Narrow" w:hAnsi="Arial Narrow"/>
          <w:sz w:val="22"/>
          <w:szCs w:val="22"/>
        </w:rPr>
      </w:pPr>
      <w:r w:rsidRPr="00620D2C">
        <w:rPr>
          <w:rFonts w:ascii="Arial Narrow" w:hAnsi="Arial Narrow"/>
          <w:sz w:val="22"/>
          <w:szCs w:val="22"/>
        </w:rPr>
        <w:t>čep a hřídel:</w:t>
      </w:r>
      <w:r w:rsidRPr="00620D2C">
        <w:rPr>
          <w:rFonts w:ascii="Arial Narrow" w:hAnsi="Arial Narrow"/>
          <w:sz w:val="22"/>
          <w:szCs w:val="22"/>
        </w:rPr>
        <w:tab/>
        <w:t>nerez ocel</w:t>
      </w:r>
    </w:p>
    <w:p w14:paraId="4C29E354" w14:textId="77777777" w:rsidR="000C2650" w:rsidRPr="00620D2C" w:rsidRDefault="000C2650" w:rsidP="000C2650">
      <w:pPr>
        <w:pStyle w:val="AqpText0"/>
        <w:rPr>
          <w:rFonts w:ascii="Arial Narrow" w:hAnsi="Arial Narrow"/>
          <w:sz w:val="22"/>
          <w:szCs w:val="22"/>
        </w:rPr>
      </w:pPr>
      <w:r w:rsidRPr="00620D2C">
        <w:rPr>
          <w:rFonts w:ascii="Arial Narrow" w:hAnsi="Arial Narrow"/>
          <w:sz w:val="22"/>
          <w:szCs w:val="22"/>
        </w:rPr>
        <w:t xml:space="preserve">Přírubové uzavírací klapky budou ovládané </w:t>
      </w:r>
      <w:proofErr w:type="spellStart"/>
      <w:r w:rsidRPr="00620D2C">
        <w:rPr>
          <w:rFonts w:ascii="Arial Narrow" w:hAnsi="Arial Narrow"/>
          <w:sz w:val="22"/>
          <w:szCs w:val="22"/>
        </w:rPr>
        <w:t>ovládané</w:t>
      </w:r>
      <w:proofErr w:type="spellEnd"/>
      <w:r w:rsidRPr="00620D2C">
        <w:rPr>
          <w:rFonts w:ascii="Arial Narrow" w:hAnsi="Arial Narrow"/>
          <w:sz w:val="22"/>
          <w:szCs w:val="22"/>
        </w:rPr>
        <w:t xml:space="preserve"> zemními teleskopickými soupravami (jehlancový nástavec a spojka – tvárná litina, prodlužovací tyč – pozinkovaná ocel, kolík – nerez ocel, ochranná trubka a podkladová deska – plast). Nástavec pro ovládání bude kompatibilní s šoupátkovým a ventilovým klíčem.</w:t>
      </w:r>
    </w:p>
    <w:p w14:paraId="7E02E374" w14:textId="77777777" w:rsidR="000C2650" w:rsidRPr="00620D2C" w:rsidRDefault="000C2650" w:rsidP="000C2650">
      <w:pPr>
        <w:pStyle w:val="AqpText0"/>
        <w:rPr>
          <w:rFonts w:ascii="Arial Narrow" w:hAnsi="Arial Narrow"/>
          <w:sz w:val="22"/>
          <w:szCs w:val="22"/>
        </w:rPr>
      </w:pPr>
      <w:r w:rsidRPr="00620D2C">
        <w:rPr>
          <w:rFonts w:ascii="Arial Narrow" w:hAnsi="Arial Narrow"/>
          <w:sz w:val="22"/>
          <w:szCs w:val="22"/>
        </w:rPr>
        <w:t>Umístění sekčních uzávěrů budou signalizovat orientační tabulky osazené na nejbližším pevném podkladu.</w:t>
      </w:r>
    </w:p>
    <w:p w14:paraId="4FDCE674" w14:textId="77777777" w:rsidR="00502057" w:rsidRPr="00620D2C" w:rsidRDefault="00502057" w:rsidP="00502057">
      <w:pPr>
        <w:pStyle w:val="Normln2"/>
        <w:spacing w:before="120"/>
        <w:rPr>
          <w:szCs w:val="22"/>
        </w:rPr>
      </w:pPr>
      <w:r w:rsidRPr="00620D2C">
        <w:rPr>
          <w:szCs w:val="22"/>
        </w:rPr>
        <w:t>Vypouštění</w:t>
      </w:r>
    </w:p>
    <w:p w14:paraId="6881E028" w14:textId="77777777" w:rsidR="00E447FF" w:rsidRPr="00620D2C" w:rsidRDefault="00E447FF" w:rsidP="00E447FF">
      <w:pPr>
        <w:ind w:right="-2"/>
        <w:jc w:val="both"/>
        <w:rPr>
          <w:rFonts w:ascii="Arial Narrow" w:hAnsi="Arial Narrow"/>
          <w:sz w:val="22"/>
          <w:szCs w:val="22"/>
        </w:rPr>
      </w:pPr>
      <w:r w:rsidRPr="00620D2C">
        <w:rPr>
          <w:rFonts w:ascii="Arial Narrow" w:hAnsi="Arial Narrow"/>
          <w:sz w:val="22"/>
          <w:szCs w:val="22"/>
        </w:rPr>
        <w:t xml:space="preserve">K odkalení potrubí je na trase navržena odbočka do nově budované šachty napojené stávající přípojkou na kanalizační potrubí. </w:t>
      </w:r>
    </w:p>
    <w:p w14:paraId="59814D93" w14:textId="77777777" w:rsidR="00930A93" w:rsidRPr="00620D2C" w:rsidRDefault="00930A93" w:rsidP="00930A93">
      <w:pPr>
        <w:pStyle w:val="Nadpis2"/>
        <w:jc w:val="both"/>
        <w:rPr>
          <w:rFonts w:ascii="Arial Narrow" w:hAnsi="Arial Narrow"/>
          <w:sz w:val="26"/>
          <w:szCs w:val="26"/>
        </w:rPr>
      </w:pPr>
      <w:bookmarkStart w:id="49" w:name="_Toc391891824"/>
      <w:bookmarkStart w:id="50" w:name="_Toc423433524"/>
      <w:bookmarkStart w:id="51" w:name="_Toc447101704"/>
      <w:bookmarkStart w:id="52" w:name="_Toc528911995"/>
      <w:bookmarkStart w:id="53" w:name="_Toc1473547"/>
      <w:bookmarkStart w:id="54" w:name="_Toc72157351"/>
      <w:bookmarkStart w:id="55" w:name="_Toc176521501"/>
      <w:r w:rsidRPr="00620D2C">
        <w:rPr>
          <w:rFonts w:ascii="Arial Narrow" w:hAnsi="Arial Narrow"/>
          <w:sz w:val="26"/>
          <w:szCs w:val="26"/>
        </w:rPr>
        <w:t>Podélné profily</w:t>
      </w:r>
      <w:bookmarkEnd w:id="49"/>
      <w:bookmarkEnd w:id="50"/>
      <w:bookmarkEnd w:id="51"/>
      <w:bookmarkEnd w:id="52"/>
      <w:bookmarkEnd w:id="53"/>
      <w:bookmarkEnd w:id="54"/>
      <w:bookmarkEnd w:id="55"/>
    </w:p>
    <w:p w14:paraId="5089E195" w14:textId="77777777" w:rsidR="00930A93" w:rsidRPr="005E0540" w:rsidRDefault="00930A93" w:rsidP="00930A93">
      <w:pPr>
        <w:tabs>
          <w:tab w:val="left" w:pos="0"/>
        </w:tabs>
        <w:jc w:val="both"/>
        <w:rPr>
          <w:rFonts w:ascii="Arial Narrow" w:hAnsi="Arial Narrow"/>
          <w:sz w:val="22"/>
          <w:szCs w:val="22"/>
        </w:rPr>
      </w:pPr>
      <w:r w:rsidRPr="00620D2C">
        <w:rPr>
          <w:rFonts w:ascii="Arial Narrow" w:hAnsi="Arial Narrow"/>
          <w:sz w:val="22"/>
          <w:szCs w:val="22"/>
        </w:rPr>
        <w:t>Podélné sklony vodovodního řadu a propoje vyplývají ze sklonu terénu a respektují</w:t>
      </w:r>
      <w:r w:rsidRPr="005E0540">
        <w:rPr>
          <w:rFonts w:ascii="Arial Narrow" w:hAnsi="Arial Narrow"/>
          <w:sz w:val="22"/>
          <w:szCs w:val="22"/>
        </w:rPr>
        <w:t xml:space="preserve"> niveletu </w:t>
      </w:r>
      <w:proofErr w:type="spellStart"/>
      <w:r w:rsidRPr="005E0540">
        <w:rPr>
          <w:rFonts w:ascii="Arial Narrow" w:hAnsi="Arial Narrow"/>
          <w:sz w:val="22"/>
          <w:szCs w:val="22"/>
        </w:rPr>
        <w:t>nápojných</w:t>
      </w:r>
      <w:proofErr w:type="spellEnd"/>
      <w:r w:rsidRPr="005E0540">
        <w:rPr>
          <w:rFonts w:ascii="Arial Narrow" w:hAnsi="Arial Narrow"/>
          <w:sz w:val="22"/>
          <w:szCs w:val="22"/>
        </w:rPr>
        <w:t xml:space="preserve"> bodů. </w:t>
      </w:r>
      <w:r w:rsidR="005E0540" w:rsidRPr="005E0540">
        <w:rPr>
          <w:rFonts w:ascii="Arial Narrow" w:hAnsi="Arial Narrow"/>
          <w:sz w:val="22"/>
          <w:szCs w:val="22"/>
        </w:rPr>
        <w:t>Krytí potrubí je navrženo</w:t>
      </w:r>
      <w:r w:rsidRPr="005E0540">
        <w:rPr>
          <w:rFonts w:ascii="Arial Narrow" w:hAnsi="Arial Narrow"/>
          <w:sz w:val="22"/>
          <w:szCs w:val="22"/>
        </w:rPr>
        <w:t xml:space="preserve"> cca 1,</w:t>
      </w:r>
      <w:r w:rsidR="005E0540" w:rsidRPr="005E0540">
        <w:rPr>
          <w:rFonts w:ascii="Arial Narrow" w:hAnsi="Arial Narrow"/>
          <w:sz w:val="22"/>
          <w:szCs w:val="22"/>
        </w:rPr>
        <w:t>5 – 2,5</w:t>
      </w:r>
      <w:r w:rsidRPr="005E0540">
        <w:rPr>
          <w:rFonts w:ascii="Arial Narrow" w:hAnsi="Arial Narrow"/>
          <w:sz w:val="22"/>
          <w:szCs w:val="22"/>
        </w:rPr>
        <w:t>m, přičemž v místech napojení na stávající potrubí bude upravena dle skutečné</w:t>
      </w:r>
      <w:r w:rsidR="00A4273B">
        <w:rPr>
          <w:rFonts w:ascii="Arial Narrow" w:hAnsi="Arial Narrow"/>
          <w:sz w:val="22"/>
          <w:szCs w:val="22"/>
        </w:rPr>
        <w:t xml:space="preserve"> polohy propojovaného vodovodu.</w:t>
      </w:r>
    </w:p>
    <w:p w14:paraId="54A00185" w14:textId="77777777" w:rsidR="00930A93" w:rsidRPr="005E0540" w:rsidRDefault="00930A93" w:rsidP="00930A93">
      <w:pPr>
        <w:pStyle w:val="Nadpis2"/>
        <w:jc w:val="both"/>
        <w:rPr>
          <w:rFonts w:ascii="Arial Narrow" w:hAnsi="Arial Narrow"/>
          <w:sz w:val="26"/>
          <w:szCs w:val="26"/>
        </w:rPr>
      </w:pPr>
      <w:bookmarkStart w:id="56" w:name="_Toc391891825"/>
      <w:bookmarkStart w:id="57" w:name="_Toc423433525"/>
      <w:bookmarkStart w:id="58" w:name="_Toc447101705"/>
      <w:bookmarkStart w:id="59" w:name="_Toc528911996"/>
      <w:bookmarkStart w:id="60" w:name="_Toc1473548"/>
      <w:bookmarkStart w:id="61" w:name="_Toc72157352"/>
      <w:bookmarkStart w:id="62" w:name="_Toc176521502"/>
      <w:r w:rsidRPr="005E0540">
        <w:rPr>
          <w:rFonts w:ascii="Arial Narrow" w:hAnsi="Arial Narrow"/>
          <w:sz w:val="26"/>
          <w:szCs w:val="26"/>
        </w:rPr>
        <w:t>Dotčení inženýrských sítí a ochranných pásem</w:t>
      </w:r>
      <w:bookmarkEnd w:id="56"/>
      <w:bookmarkEnd w:id="57"/>
      <w:bookmarkEnd w:id="58"/>
      <w:bookmarkEnd w:id="59"/>
      <w:bookmarkEnd w:id="60"/>
      <w:bookmarkEnd w:id="61"/>
      <w:bookmarkEnd w:id="62"/>
    </w:p>
    <w:p w14:paraId="196736D7" w14:textId="77777777" w:rsidR="00930A93" w:rsidRPr="005E0540" w:rsidRDefault="00930A93" w:rsidP="00930A93">
      <w:pPr>
        <w:jc w:val="both"/>
        <w:rPr>
          <w:rFonts w:ascii="Arial Narrow" w:hAnsi="Arial Narrow"/>
          <w:sz w:val="22"/>
          <w:szCs w:val="22"/>
        </w:rPr>
      </w:pPr>
      <w:r w:rsidRPr="005E0540">
        <w:rPr>
          <w:rFonts w:ascii="Arial Narrow" w:hAnsi="Arial Narrow"/>
          <w:sz w:val="22"/>
          <w:szCs w:val="22"/>
        </w:rPr>
        <w:t>Dotčené inženýrské sítě jsou zakresleny v příslušných situacích. Poloha inženýrských sítí je zakreslena pouze s přesností odpovídající použité technické metodě a úrovni podkladů.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14:paraId="27AFA2AF" w14:textId="77777777" w:rsidR="00930A93" w:rsidRPr="005E0540" w:rsidRDefault="00930A93" w:rsidP="00930A93">
      <w:pPr>
        <w:jc w:val="both"/>
        <w:rPr>
          <w:rFonts w:ascii="Arial Narrow" w:hAnsi="Arial Narrow"/>
          <w:sz w:val="22"/>
          <w:szCs w:val="22"/>
        </w:rPr>
      </w:pPr>
      <w:r w:rsidRPr="005E0540">
        <w:rPr>
          <w:rFonts w:ascii="Arial Narrow" w:hAnsi="Arial Narrow"/>
          <w:sz w:val="22"/>
          <w:szCs w:val="22"/>
        </w:rPr>
        <w:t>Stavba zasahuje do ochranného pásma tramvajové tr</w:t>
      </w:r>
      <w:r w:rsidR="005E0540" w:rsidRPr="005E0540">
        <w:rPr>
          <w:rFonts w:ascii="Arial Narrow" w:hAnsi="Arial Narrow"/>
          <w:sz w:val="22"/>
          <w:szCs w:val="22"/>
        </w:rPr>
        <w:t>atě (30 m od osy krajní koleje).</w:t>
      </w:r>
    </w:p>
    <w:p w14:paraId="1800DF7B" w14:textId="77777777" w:rsidR="00930A93" w:rsidRPr="005E0540" w:rsidRDefault="00930A93" w:rsidP="00930A93">
      <w:pPr>
        <w:pStyle w:val="Nadpis2"/>
        <w:jc w:val="both"/>
        <w:rPr>
          <w:rFonts w:ascii="Arial Narrow" w:hAnsi="Arial Narrow"/>
          <w:sz w:val="26"/>
          <w:szCs w:val="26"/>
        </w:rPr>
      </w:pPr>
      <w:bookmarkStart w:id="63" w:name="_Toc513029153"/>
      <w:bookmarkStart w:id="64" w:name="_Toc528911997"/>
      <w:bookmarkStart w:id="65" w:name="_Toc1473549"/>
      <w:bookmarkStart w:id="66" w:name="_Toc72157353"/>
      <w:bookmarkStart w:id="67" w:name="_Toc513029157"/>
      <w:bookmarkStart w:id="68" w:name="_Toc513029159"/>
      <w:bookmarkStart w:id="69" w:name="_Toc176521503"/>
      <w:r w:rsidRPr="005E0540">
        <w:rPr>
          <w:rFonts w:ascii="Arial Narrow" w:hAnsi="Arial Narrow"/>
          <w:sz w:val="26"/>
          <w:szCs w:val="26"/>
        </w:rPr>
        <w:t>Zemní a výkopové práce</w:t>
      </w:r>
      <w:bookmarkEnd w:id="63"/>
      <w:bookmarkEnd w:id="64"/>
      <w:bookmarkEnd w:id="65"/>
      <w:bookmarkEnd w:id="66"/>
      <w:bookmarkEnd w:id="69"/>
    </w:p>
    <w:p w14:paraId="748A253B" w14:textId="77777777" w:rsidR="00930A93" w:rsidRPr="005E0540" w:rsidRDefault="00930A93" w:rsidP="00930A93">
      <w:pPr>
        <w:pStyle w:val="Nadpis3"/>
        <w:rPr>
          <w:rFonts w:ascii="Arial Narrow" w:hAnsi="Arial Narrow"/>
          <w:sz w:val="22"/>
          <w:szCs w:val="22"/>
        </w:rPr>
      </w:pPr>
      <w:bookmarkStart w:id="70" w:name="_Toc513029154"/>
      <w:bookmarkStart w:id="71" w:name="_Toc528911998"/>
      <w:bookmarkStart w:id="72" w:name="_Toc1473550"/>
      <w:bookmarkStart w:id="73" w:name="_Toc72157354"/>
      <w:bookmarkStart w:id="74" w:name="_Toc176521504"/>
      <w:r w:rsidRPr="005E0540">
        <w:rPr>
          <w:rFonts w:ascii="Arial Narrow" w:hAnsi="Arial Narrow"/>
          <w:sz w:val="22"/>
          <w:szCs w:val="22"/>
        </w:rPr>
        <w:t>Výkopy</w:t>
      </w:r>
      <w:bookmarkEnd w:id="70"/>
      <w:bookmarkEnd w:id="71"/>
      <w:bookmarkEnd w:id="72"/>
      <w:bookmarkEnd w:id="73"/>
      <w:bookmarkEnd w:id="74"/>
    </w:p>
    <w:p w14:paraId="72C3476F"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Výkopové práce budou prováděny v souladu s platnými ČSN.</w:t>
      </w:r>
    </w:p>
    <w:p w14:paraId="48986908"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Před prováděním výkopů zhotovitel zajistí vytyčení veškerých podzemních sítí jejich správci. Při provádění výkopů v blízkosti podzemního vedení nebo při jejich křížení bude postupováno podle podmínek stanovených správcem daného podzemního vedení.</w:t>
      </w:r>
    </w:p>
    <w:p w14:paraId="1A022D8D"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Výkopy prováděné v zatravněných plochách zahrnují sejmutí ornice a její uskladnění na mezideponii pro další využití. Veškeré práce s ornicí budou prováděny tak, aby nedošlo ke smíchání s výkopkem. V případě dlouhodobého uskladnění musí být povrch mezideponie urovnaný a chráněný proti růstu plevelů.</w:t>
      </w:r>
    </w:p>
    <w:p w14:paraId="609A454D"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lastRenderedPageBreak/>
        <w:t>Přebytečná zemina a konstrukční vrstvy zpevněné plochy budou odvezeny k recyklaci. Součástí ceny zhotovitele je i poplatek za recyklaci.</w:t>
      </w:r>
    </w:p>
    <w:p w14:paraId="196174F7"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Stavební jámy a rýhy budou zabezpečeny proti vnikání povrchových vod.</w:t>
      </w:r>
    </w:p>
    <w:p w14:paraId="4AD0E0FA"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V případě, že při provádění stavby dojde k podkopání základové spáry stávajícího objektu, nebo bude výkop prováděn v těsné blízkosti stávající základové konstrukce, budou provedena patřičná opatření pro zajištění stability stávajících konstrukcí.</w:t>
      </w:r>
    </w:p>
    <w:p w14:paraId="4A53A7F8"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Výkopovými pracemi nesmí dojít k poškození stávajících konstrukcí, inženýrských sítí a zařízení, které nejsou určeny k odstranění.</w:t>
      </w:r>
    </w:p>
    <w:p w14:paraId="065FA412"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V případě výkopu kontaminovaných zemin nebo při zastižení kontaminovaných vod, bude s nimi zhotovitel nakládat a likvidovat v souladu s příslušnou legislativou.</w:t>
      </w:r>
    </w:p>
    <w:p w14:paraId="1E260B40"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Dno výkopu kopaného v zimních podmínkách se musí chránit před zamrznutím ponecháním vrstvy na pozdější dokopávku, nebo krytím ochrannými materiály. Ochranná vrstva se musí odstranit bezprostředně před položením potrubního vedení.</w:t>
      </w:r>
    </w:p>
    <w:p w14:paraId="348A5F62"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Pokud příslušné položky soupisu prací obsahují uložení materiálů na skládku, je součástí těchto položek i poplatek za toto uložení.</w:t>
      </w:r>
    </w:p>
    <w:p w14:paraId="3B79F0DE"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Při výkopových pracích musí zhotovitel soustavně zajišťovat odvádění povrchových a podzemních vod tak, aby nedošlo ke znehodnocování těžené zeminy, snížení stability svahů a stěn apod. Za stabilitu výkopu odpovídá zhotovitel.</w:t>
      </w:r>
    </w:p>
    <w:p w14:paraId="501A4C50"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 xml:space="preserve">IG průzkumu nebyla podzemní voda zastižena a pro případ neočekávaného výskytu počítá projekt s čerpáním 200 hod, průměrný přítok do 500 l/min a výška do 10 m.  </w:t>
      </w:r>
    </w:p>
    <w:p w14:paraId="1BEE86D6" w14:textId="77777777" w:rsidR="00930A93" w:rsidRPr="005E0540" w:rsidRDefault="00930A93" w:rsidP="00930A93">
      <w:pPr>
        <w:pStyle w:val="AqpText0"/>
        <w:keepNext/>
        <w:spacing w:before="240" w:after="60"/>
        <w:jc w:val="both"/>
        <w:rPr>
          <w:rFonts w:ascii="Arial Narrow" w:hAnsi="Arial Narrow"/>
          <w:b/>
          <w:sz w:val="22"/>
          <w:szCs w:val="22"/>
        </w:rPr>
      </w:pPr>
      <w:r w:rsidRPr="005E0540">
        <w:rPr>
          <w:rFonts w:ascii="Arial Narrow" w:hAnsi="Arial Narrow"/>
          <w:b/>
          <w:sz w:val="22"/>
          <w:szCs w:val="22"/>
        </w:rPr>
        <w:t>Výkopy v trase (rýhy)</w:t>
      </w:r>
    </w:p>
    <w:p w14:paraId="28B77731"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Není přípustné přetěžení (</w:t>
      </w:r>
      <w:proofErr w:type="spellStart"/>
      <w:r w:rsidRPr="005E0540">
        <w:rPr>
          <w:rFonts w:ascii="Arial Narrow" w:hAnsi="Arial Narrow"/>
          <w:sz w:val="22"/>
          <w:szCs w:val="22"/>
        </w:rPr>
        <w:t>nadvýlom</w:t>
      </w:r>
      <w:proofErr w:type="spellEnd"/>
      <w:r w:rsidRPr="005E0540">
        <w:rPr>
          <w:rFonts w:ascii="Arial Narrow" w:hAnsi="Arial Narrow"/>
          <w:sz w:val="22"/>
          <w:szCs w:val="22"/>
        </w:rPr>
        <w:t>) nivelety výkopu. Všechny výkopy musí být před definitivní úpravou (zajištění, položení sítí, zásyp apod.) geologicky zdokumentovány ve vhodném měřítku v závislosti na složitosti geologických podmínek.</w:t>
      </w:r>
    </w:p>
    <w:p w14:paraId="2164562A" w14:textId="77777777" w:rsidR="00930A93" w:rsidRPr="005E0540" w:rsidRDefault="00930A93" w:rsidP="00930A93">
      <w:pPr>
        <w:pStyle w:val="AqpText0"/>
        <w:jc w:val="both"/>
        <w:rPr>
          <w:rFonts w:ascii="Arial Narrow" w:hAnsi="Arial Narrow"/>
          <w:sz w:val="22"/>
          <w:szCs w:val="22"/>
        </w:rPr>
      </w:pPr>
      <w:r w:rsidRPr="005E0540">
        <w:rPr>
          <w:rFonts w:ascii="Arial Narrow" w:hAnsi="Arial Narrow"/>
          <w:sz w:val="22"/>
          <w:szCs w:val="22"/>
        </w:rPr>
        <w:t xml:space="preserve">V případě zastižení nevhodných zemin špatných geotechnických kvalit (např. neúnosné, stačitelné zeminy), budou tyto ze základové spáry odstraněny a nahrazeny skeletovou vrstvou z hutněného štěrku. Tato vrstva bude uložená do výztužné tkané geotextílie z polypropylenových vláken 100% UV stabilizovaných o plošné hmotnosti minimálně 215 g/m2, pevnost v tahu 40 </w:t>
      </w:r>
      <w:proofErr w:type="spellStart"/>
      <w:r w:rsidRPr="005E0540">
        <w:rPr>
          <w:rFonts w:ascii="Arial Narrow" w:hAnsi="Arial Narrow"/>
          <w:sz w:val="22"/>
          <w:szCs w:val="22"/>
        </w:rPr>
        <w:t>kN</w:t>
      </w:r>
      <w:proofErr w:type="spellEnd"/>
      <w:r w:rsidRPr="005E0540">
        <w:rPr>
          <w:rFonts w:ascii="Arial Narrow" w:hAnsi="Arial Narrow"/>
          <w:sz w:val="22"/>
          <w:szCs w:val="22"/>
        </w:rPr>
        <w:t>/m. Mocnost této vrstvy bude min. 40 cm (míra zhutnění Id=0,95). Tato vrstva bude pod hladinou podzemní vody zároveň sloužit jako plošný drén.</w:t>
      </w:r>
    </w:p>
    <w:p w14:paraId="214A480D" w14:textId="77777777" w:rsidR="00930A93" w:rsidRPr="005E0540" w:rsidRDefault="00930A93" w:rsidP="00930A93">
      <w:pPr>
        <w:pStyle w:val="AqpText0"/>
        <w:keepNext/>
        <w:spacing w:before="240" w:after="60"/>
        <w:jc w:val="both"/>
        <w:rPr>
          <w:rFonts w:ascii="Arial Narrow" w:hAnsi="Arial Narrow"/>
          <w:b/>
          <w:sz w:val="22"/>
          <w:szCs w:val="22"/>
        </w:rPr>
      </w:pPr>
      <w:r w:rsidRPr="005E0540">
        <w:rPr>
          <w:rFonts w:ascii="Arial Narrow" w:hAnsi="Arial Narrow"/>
          <w:b/>
          <w:sz w:val="22"/>
          <w:szCs w:val="22"/>
        </w:rPr>
        <w:t>Pažení</w:t>
      </w:r>
    </w:p>
    <w:p w14:paraId="39BAD671" w14:textId="77777777" w:rsidR="00930A93" w:rsidRPr="00421B81" w:rsidRDefault="00930A93" w:rsidP="00930A93">
      <w:pPr>
        <w:pStyle w:val="AqpText0"/>
        <w:keepNext/>
        <w:jc w:val="both"/>
        <w:rPr>
          <w:rFonts w:ascii="Arial Narrow" w:hAnsi="Arial Narrow"/>
          <w:sz w:val="22"/>
          <w:szCs w:val="22"/>
        </w:rPr>
      </w:pPr>
      <w:r w:rsidRPr="00421B81">
        <w:rPr>
          <w:rFonts w:ascii="Arial Narrow" w:hAnsi="Arial Narrow"/>
          <w:sz w:val="22"/>
          <w:szCs w:val="22"/>
        </w:rPr>
        <w:t>Pažení stěn výkopů zajistí zhotovitel příložným pažením v celé délce. Pažení musí zajistit bezpečnost práce pod stěnami výkopu, zabránit poklesu okolního území a zabránit ohrožení stability sousedních objektů a konstrukcí.</w:t>
      </w:r>
    </w:p>
    <w:p w14:paraId="4FC17DF9" w14:textId="77777777" w:rsidR="00930A93" w:rsidRPr="00421B81" w:rsidRDefault="00930A93" w:rsidP="00930A93">
      <w:pPr>
        <w:pStyle w:val="AqpText0"/>
        <w:keepNext/>
        <w:jc w:val="both"/>
        <w:rPr>
          <w:rFonts w:ascii="Arial Narrow" w:hAnsi="Arial Narrow"/>
          <w:sz w:val="22"/>
          <w:szCs w:val="22"/>
        </w:rPr>
      </w:pPr>
      <w:r w:rsidRPr="00421B81">
        <w:rPr>
          <w:rFonts w:ascii="Arial Narrow" w:hAnsi="Arial Narrow"/>
          <w:sz w:val="22"/>
          <w:szCs w:val="22"/>
        </w:rPr>
        <w:t>Po ukončení prací bude pažení i jeho zajištění odstraněno. Odstranění se provede takovým způsobem, aby nedošlo k poškození povrchu nebo části nové konstrukce nebo potrubí.</w:t>
      </w:r>
    </w:p>
    <w:p w14:paraId="4D0A99E4" w14:textId="77777777" w:rsidR="00930A93" w:rsidRPr="00421B81" w:rsidRDefault="00930A93" w:rsidP="00930A93">
      <w:pPr>
        <w:pStyle w:val="Nadpis3"/>
        <w:rPr>
          <w:rFonts w:ascii="Arial Narrow" w:hAnsi="Arial Narrow"/>
          <w:sz w:val="22"/>
          <w:szCs w:val="22"/>
        </w:rPr>
      </w:pPr>
      <w:bookmarkStart w:id="75" w:name="_Toc513029155"/>
      <w:bookmarkStart w:id="76" w:name="_Toc528911999"/>
      <w:bookmarkStart w:id="77" w:name="_Toc1473551"/>
      <w:bookmarkStart w:id="78" w:name="_Toc72157355"/>
      <w:bookmarkStart w:id="79" w:name="_Toc176521505"/>
      <w:r w:rsidRPr="00421B81">
        <w:rPr>
          <w:rFonts w:ascii="Arial Narrow" w:hAnsi="Arial Narrow"/>
          <w:sz w:val="22"/>
          <w:szCs w:val="22"/>
        </w:rPr>
        <w:t>Zásypy</w:t>
      </w:r>
      <w:bookmarkEnd w:id="75"/>
      <w:bookmarkEnd w:id="76"/>
      <w:bookmarkEnd w:id="77"/>
      <w:bookmarkEnd w:id="78"/>
      <w:bookmarkEnd w:id="79"/>
    </w:p>
    <w:p w14:paraId="2ABE90E7"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Pro zásypy budou použité vhodné materiály a jejich zhutnění bude prováděno v předepsaných vrstvách podle použitého materiálu, vše v souladu s platnými legislativními předpisy a platnými normami (především ČSN 73 6133 Navrhování a provádění zemního tělesa pozemních komunikací, ČSN 72 1006 Kontrola zhutnění zemin a sypanin, a dalšími specializovanými normami).</w:t>
      </w:r>
    </w:p>
    <w:p w14:paraId="6BC9B5EC"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Hutnění bude prováděno vibračními deskami, pěchy, ručními vibračními vály, nebo jinou vhodnou technikou.</w:t>
      </w:r>
    </w:p>
    <w:p w14:paraId="34550DEE"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 xml:space="preserve">Do zásypů se nesmí ukládat zmrzlé nebo sněhem promočené zásypy ze soudržných zemin. Zásypy se nesmí ukládat na zmrzlou zeminu. </w:t>
      </w:r>
    </w:p>
    <w:p w14:paraId="3E042C37"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 xml:space="preserve">Zásypy budou prováděny dle technologického předpisu zpracovaného zhotovitelem a schváleného TDS. Zásypy budou prováděny odsouhlaseným vhodným materiálem hutněným po vrstvách dle výše uvedeného technologického předpisu. </w:t>
      </w:r>
      <w:r w:rsidRPr="00421B81">
        <w:rPr>
          <w:rFonts w:ascii="Arial Narrow" w:hAnsi="Arial Narrow"/>
          <w:sz w:val="22"/>
          <w:szCs w:val="22"/>
        </w:rPr>
        <w:lastRenderedPageBreak/>
        <w:t>Vlhkost zeminy při hutnění se nesmí odlišovat od hodnoty optimální vlhkosti stanovené zkouškou PS o více než 3%, u sprašových hlín se nesmí vlhkost při hutnění lišit od optimální hodnoty o více než 2%.</w:t>
      </w:r>
    </w:p>
    <w:p w14:paraId="41212222"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Mocnost ukládaných a hutněných vrstev bude přizpůsobena použité hutnící technice, šířce rýhy a zhutnitelnosti materiálu.</w:t>
      </w:r>
    </w:p>
    <w:p w14:paraId="2F273843"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Výkopy rýh pro potrubí budou zasypávány v celé šířce po dokončení osazení potrubí, provedení příslušných zkoušek a po schválení TDS. Je nutno respektovat technické podmínky pro uložení potrubí od příslušného výrobce potrubí.</w:t>
      </w:r>
    </w:p>
    <w:p w14:paraId="0EA627E0"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Zpětný zásyp se musí provádět současně po obou stranách rýhy, aby nedocházelo k nerovnoměrným tlakům. Hutnění v blízkosti potrubí se musí provádět takovým způsobem, aby nedošlo k vybočení nebo poškození potrubí. Bednění, pažení a jiné pomocné zařízení musí být před zpětným zásypem odstraněno nebo v průběhu hutnění postupně vytahováno, aby hutnění probíhalo proti rostlé zemině. Postupné vytahování pažení musí být prováděno tak, aby nedocházelo k dodatečnému vytahování pažnic z již zhutněného obsypu nebo zásypu a tím k jeho nakypřování.</w:t>
      </w:r>
    </w:p>
    <w:p w14:paraId="1754856F"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Po dokončení zásypů v zatravněných plochách bude uskladněná ornice zpět rozprostřena, urovnána, zbavena kamenů a povrch bude uveden do původního stavu (osetím, nebo jinou úpravou dle okolního terénu).</w:t>
      </w:r>
    </w:p>
    <w:p w14:paraId="208FAAA0" w14:textId="77777777" w:rsidR="00930A93" w:rsidRPr="00421B81" w:rsidRDefault="00930A93" w:rsidP="00930A93">
      <w:pPr>
        <w:pStyle w:val="AqpText0"/>
        <w:jc w:val="both"/>
        <w:rPr>
          <w:rFonts w:ascii="Arial Narrow" w:hAnsi="Arial Narrow"/>
          <w:b/>
          <w:sz w:val="22"/>
          <w:szCs w:val="22"/>
        </w:rPr>
      </w:pPr>
      <w:r w:rsidRPr="00421B81">
        <w:rPr>
          <w:rFonts w:ascii="Arial Narrow" w:hAnsi="Arial Narrow"/>
          <w:b/>
          <w:sz w:val="22"/>
          <w:szCs w:val="22"/>
        </w:rPr>
        <w:t>Zásypy v komunikacích a zpevněných plochách</w:t>
      </w:r>
    </w:p>
    <w:p w14:paraId="4291718D" w14:textId="77777777" w:rsidR="00930A93" w:rsidRPr="00421B81" w:rsidRDefault="00930A93" w:rsidP="00930A93">
      <w:pPr>
        <w:jc w:val="both"/>
        <w:rPr>
          <w:rFonts w:ascii="Arial Narrow" w:hAnsi="Arial Narrow"/>
          <w:sz w:val="22"/>
          <w:szCs w:val="22"/>
        </w:rPr>
      </w:pPr>
      <w:r w:rsidRPr="00421B81">
        <w:rPr>
          <w:rFonts w:ascii="Arial Narrow" w:hAnsi="Arial Narrow"/>
          <w:sz w:val="22"/>
          <w:szCs w:val="22"/>
        </w:rPr>
        <w:t xml:space="preserve">Na zpětné zásypy v komunikacích a pojezdových plochách bude použit nesoudržný nesedavý materiál – štěrkopísek, štěrk. Pro dočasné zásypy konstrukci vozovky bude použit asfaltový recyklát </w:t>
      </w:r>
      <w:proofErr w:type="spellStart"/>
      <w:r w:rsidRPr="00421B81">
        <w:rPr>
          <w:rFonts w:ascii="Arial Narrow" w:hAnsi="Arial Narrow"/>
          <w:sz w:val="22"/>
          <w:szCs w:val="22"/>
        </w:rPr>
        <w:t>tl</w:t>
      </w:r>
      <w:proofErr w:type="spellEnd"/>
      <w:r w:rsidRPr="00421B81">
        <w:rPr>
          <w:rFonts w:ascii="Arial Narrow" w:hAnsi="Arial Narrow"/>
          <w:sz w:val="22"/>
          <w:szCs w:val="22"/>
        </w:rPr>
        <w:t xml:space="preserve">. 500 mm. </w:t>
      </w:r>
    </w:p>
    <w:p w14:paraId="60BDF541" w14:textId="77777777" w:rsidR="00930A93" w:rsidRPr="00C0379C" w:rsidRDefault="00930A93" w:rsidP="00930A93">
      <w:pPr>
        <w:pStyle w:val="AqpText0"/>
        <w:jc w:val="both"/>
        <w:rPr>
          <w:rFonts w:ascii="Arial Narrow" w:hAnsi="Arial Narrow"/>
          <w:sz w:val="22"/>
          <w:szCs w:val="22"/>
        </w:rPr>
      </w:pPr>
      <w:r w:rsidRPr="00421B81">
        <w:rPr>
          <w:rFonts w:ascii="Arial Narrow" w:hAnsi="Arial Narrow"/>
          <w:sz w:val="22"/>
          <w:szCs w:val="22"/>
        </w:rPr>
        <w:t>Hutně</w:t>
      </w:r>
      <w:r w:rsidRPr="00C0379C">
        <w:rPr>
          <w:rFonts w:ascii="Arial Narrow" w:hAnsi="Arial Narrow"/>
          <w:sz w:val="22"/>
          <w:szCs w:val="22"/>
        </w:rPr>
        <w:t>ní zásypů pod komunikacemi, kontroly kvality, zkoušky a jejich četnost budou prováděny podle požadavků TP 146 Povolování a provádění výkopů a zásypů rýh pro inženýrské sítě ve vozovkách pozemních komunikací.</w:t>
      </w:r>
    </w:p>
    <w:p w14:paraId="72769FF1" w14:textId="77777777" w:rsidR="00930A93" w:rsidRPr="00C0379C" w:rsidRDefault="00930A93" w:rsidP="00930A93">
      <w:pPr>
        <w:pStyle w:val="AqpText0"/>
        <w:jc w:val="both"/>
        <w:rPr>
          <w:rFonts w:ascii="Arial Narrow" w:hAnsi="Arial Narrow"/>
          <w:b/>
          <w:sz w:val="22"/>
          <w:szCs w:val="22"/>
        </w:rPr>
      </w:pPr>
      <w:bookmarkStart w:id="80" w:name="_Toc447101713"/>
      <w:r w:rsidRPr="00C0379C">
        <w:rPr>
          <w:rFonts w:ascii="Arial Narrow" w:hAnsi="Arial Narrow"/>
          <w:b/>
          <w:sz w:val="22"/>
          <w:szCs w:val="22"/>
        </w:rPr>
        <w:t>Konstrukce vozovky, povrchy chodníků</w:t>
      </w:r>
      <w:bookmarkEnd w:id="80"/>
    </w:p>
    <w:p w14:paraId="4BE2DEE1" w14:textId="77777777" w:rsidR="00930A93" w:rsidRPr="00C0379C" w:rsidRDefault="00930A93" w:rsidP="00930A93">
      <w:pPr>
        <w:jc w:val="both"/>
        <w:rPr>
          <w:rFonts w:ascii="Arial Narrow" w:hAnsi="Arial Narrow"/>
          <w:sz w:val="22"/>
          <w:szCs w:val="22"/>
        </w:rPr>
      </w:pPr>
      <w:r w:rsidRPr="00C0379C">
        <w:rPr>
          <w:rFonts w:ascii="Arial Narrow" w:hAnsi="Arial Narrow"/>
          <w:sz w:val="22"/>
          <w:szCs w:val="22"/>
        </w:rPr>
        <w:t xml:space="preserve">Jelikož tato stavba má nedílnou návaznost na obnovu </w:t>
      </w:r>
      <w:r w:rsidR="00435F91" w:rsidRPr="00C0379C">
        <w:rPr>
          <w:rFonts w:ascii="Arial Narrow" w:hAnsi="Arial Narrow"/>
          <w:sz w:val="22"/>
          <w:szCs w:val="22"/>
        </w:rPr>
        <w:t>parkovacích míst a chodníků</w:t>
      </w:r>
      <w:r w:rsidRPr="00C0379C">
        <w:rPr>
          <w:rFonts w:ascii="Arial Narrow" w:hAnsi="Arial Narrow"/>
          <w:sz w:val="22"/>
          <w:szCs w:val="22"/>
        </w:rPr>
        <w:t>, bude zásyp proveden pouze do výšky 50cm pod stávající terén. Finální konstrukce vozovky bude provedena v rámci oprav komunikac</w:t>
      </w:r>
      <w:r w:rsidR="00435F91" w:rsidRPr="00C0379C">
        <w:rPr>
          <w:rFonts w:ascii="Arial Narrow" w:hAnsi="Arial Narrow"/>
          <w:sz w:val="22"/>
          <w:szCs w:val="22"/>
        </w:rPr>
        <w:t>í</w:t>
      </w:r>
      <w:r w:rsidRPr="00C0379C">
        <w:rPr>
          <w:rFonts w:ascii="Arial Narrow" w:hAnsi="Arial Narrow"/>
          <w:sz w:val="22"/>
          <w:szCs w:val="22"/>
        </w:rPr>
        <w:t xml:space="preserve"> (SO 10</w:t>
      </w:r>
      <w:r w:rsidR="00435F91" w:rsidRPr="00C0379C">
        <w:rPr>
          <w:rFonts w:ascii="Arial Narrow" w:hAnsi="Arial Narrow"/>
          <w:sz w:val="22"/>
          <w:szCs w:val="22"/>
        </w:rPr>
        <w:t>0</w:t>
      </w:r>
      <w:r w:rsidRPr="00C0379C">
        <w:rPr>
          <w:rFonts w:ascii="Arial Narrow" w:hAnsi="Arial Narrow"/>
          <w:sz w:val="22"/>
          <w:szCs w:val="22"/>
        </w:rPr>
        <w:t xml:space="preserve">). </w:t>
      </w:r>
    </w:p>
    <w:p w14:paraId="598D412B" w14:textId="77777777" w:rsidR="00930A93" w:rsidRPr="00C0379C" w:rsidRDefault="00930A93" w:rsidP="00930A93">
      <w:pPr>
        <w:jc w:val="both"/>
        <w:rPr>
          <w:rFonts w:ascii="Arial Narrow" w:hAnsi="Arial Narrow"/>
          <w:b/>
          <w:sz w:val="22"/>
          <w:szCs w:val="22"/>
        </w:rPr>
      </w:pPr>
      <w:r w:rsidRPr="00C0379C">
        <w:rPr>
          <w:rFonts w:ascii="Arial Narrow" w:hAnsi="Arial Narrow"/>
          <w:b/>
          <w:sz w:val="22"/>
          <w:szCs w:val="22"/>
        </w:rPr>
        <w:t>Výsledky IGP</w:t>
      </w:r>
    </w:p>
    <w:p w14:paraId="1B09E9E3" w14:textId="77777777" w:rsidR="00435F91" w:rsidRPr="00C0379C" w:rsidRDefault="00435F91" w:rsidP="00435F91">
      <w:pPr>
        <w:jc w:val="both"/>
        <w:rPr>
          <w:rFonts w:ascii="Arial Narrow" w:hAnsi="Arial Narrow"/>
          <w:sz w:val="22"/>
          <w:szCs w:val="22"/>
        </w:rPr>
      </w:pPr>
      <w:r w:rsidRPr="00C0379C">
        <w:rPr>
          <w:rFonts w:ascii="Arial Narrow" w:hAnsi="Arial Narrow"/>
          <w:sz w:val="22"/>
          <w:szCs w:val="22"/>
        </w:rPr>
        <w:t xml:space="preserve">V rámci stavby se prováděl </w:t>
      </w:r>
      <w:proofErr w:type="spellStart"/>
      <w:r w:rsidRPr="00C0379C">
        <w:rPr>
          <w:rFonts w:ascii="Arial Narrow" w:hAnsi="Arial Narrow"/>
          <w:sz w:val="22"/>
          <w:szCs w:val="22"/>
        </w:rPr>
        <w:t>inženýrsko</w:t>
      </w:r>
      <w:proofErr w:type="spellEnd"/>
      <w:r w:rsidRPr="00C0379C">
        <w:rPr>
          <w:rFonts w:ascii="Arial Narrow" w:hAnsi="Arial Narrow"/>
          <w:sz w:val="22"/>
          <w:szCs w:val="22"/>
        </w:rPr>
        <w:t xml:space="preserve"> – geologický průzkum.</w:t>
      </w:r>
    </w:p>
    <w:p w14:paraId="665E6614" w14:textId="77777777" w:rsidR="00930A93" w:rsidRPr="00C0379C" w:rsidRDefault="00930A93" w:rsidP="00930A93">
      <w:pPr>
        <w:jc w:val="both"/>
      </w:pPr>
      <w:r w:rsidRPr="00C0379C">
        <w:rPr>
          <w:rFonts w:ascii="Arial Narrow" w:hAnsi="Arial Narrow"/>
          <w:sz w:val="22"/>
          <w:szCs w:val="22"/>
        </w:rPr>
        <w:t>Podzemní voda dle provedeného průzkumu výkopem pro vodovod nebude zastižena</w:t>
      </w:r>
      <w:r w:rsidR="00435F91" w:rsidRPr="00C0379C">
        <w:rPr>
          <w:rFonts w:ascii="Arial Narrow" w:hAnsi="Arial Narrow"/>
          <w:sz w:val="22"/>
          <w:szCs w:val="22"/>
        </w:rPr>
        <w:t xml:space="preserve"> a s jejím vlivem na základové konstrukce se neuvažuje.</w:t>
      </w:r>
      <w:r w:rsidRPr="00C0379C">
        <w:t xml:space="preserve">            </w:t>
      </w:r>
    </w:p>
    <w:p w14:paraId="4E7F0B72" w14:textId="77777777" w:rsidR="00C0379C" w:rsidRDefault="00C0379C" w:rsidP="00C0379C">
      <w:pPr>
        <w:jc w:val="both"/>
        <w:rPr>
          <w:rFonts w:ascii="Arial Narrow" w:hAnsi="Arial Narrow"/>
          <w:sz w:val="22"/>
          <w:szCs w:val="22"/>
        </w:rPr>
      </w:pPr>
      <w:r w:rsidRPr="00C0379C">
        <w:rPr>
          <w:rFonts w:ascii="Arial Narrow" w:hAnsi="Arial Narrow"/>
          <w:sz w:val="22"/>
          <w:szCs w:val="22"/>
        </w:rPr>
        <w:t>V rámci IGP bylo prov</w:t>
      </w:r>
      <w:r w:rsidRPr="00A820E8">
        <w:rPr>
          <w:rFonts w:ascii="Arial Narrow" w:hAnsi="Arial Narrow"/>
          <w:sz w:val="22"/>
          <w:szCs w:val="22"/>
        </w:rPr>
        <w:t xml:space="preserve">edeno 9 vrtaných sond a 10 </w:t>
      </w:r>
      <w:proofErr w:type="spellStart"/>
      <w:r w:rsidRPr="00A820E8">
        <w:rPr>
          <w:rFonts w:ascii="Arial Narrow" w:hAnsi="Arial Narrow"/>
          <w:sz w:val="22"/>
          <w:szCs w:val="22"/>
        </w:rPr>
        <w:t>odvrtů</w:t>
      </w:r>
      <w:proofErr w:type="spellEnd"/>
      <w:r w:rsidRPr="00A820E8">
        <w:rPr>
          <w:rFonts w:ascii="Arial Narrow" w:hAnsi="Arial Narrow"/>
          <w:sz w:val="22"/>
          <w:szCs w:val="22"/>
        </w:rPr>
        <w:t xml:space="preserve"> pro zjištění konstrukce stávající komunikace. Mocnost skladby vozovky se pohybuje od 0-0,7 m. Zatřídění dle třídy těžitelnosti dle ČSN 73 3050 je pro vodovod následující:</w:t>
      </w:r>
    </w:p>
    <w:p w14:paraId="7AE6E9C1" w14:textId="77777777" w:rsidR="00C0379C" w:rsidRPr="00A820E8" w:rsidRDefault="00C0379C" w:rsidP="00C0379C">
      <w:pPr>
        <w:jc w:val="both"/>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0"/>
        <w:gridCol w:w="1985"/>
        <w:gridCol w:w="1276"/>
      </w:tblGrid>
      <w:tr w:rsidR="00C0379C" w:rsidRPr="00A820E8" w14:paraId="30335269" w14:textId="77777777" w:rsidTr="002A0D08">
        <w:tc>
          <w:tcPr>
            <w:tcW w:w="2830" w:type="dxa"/>
          </w:tcPr>
          <w:p w14:paraId="07A28D0C" w14:textId="77777777" w:rsidR="00C0379C" w:rsidRPr="00A820E8" w:rsidRDefault="00C0379C" w:rsidP="002A0D08">
            <w:pPr>
              <w:jc w:val="center"/>
              <w:rPr>
                <w:rFonts w:ascii="Arial Narrow" w:hAnsi="Arial Narrow"/>
                <w:b/>
                <w:bCs/>
                <w:sz w:val="22"/>
                <w:szCs w:val="22"/>
              </w:rPr>
            </w:pPr>
            <w:r w:rsidRPr="00A820E8">
              <w:rPr>
                <w:rFonts w:ascii="Arial Narrow" w:hAnsi="Arial Narrow"/>
                <w:b/>
                <w:bCs/>
                <w:sz w:val="22"/>
                <w:szCs w:val="22"/>
              </w:rPr>
              <w:t>zemina</w:t>
            </w:r>
          </w:p>
        </w:tc>
        <w:tc>
          <w:tcPr>
            <w:tcW w:w="1985" w:type="dxa"/>
          </w:tcPr>
          <w:p w14:paraId="0209C9A0" w14:textId="77777777" w:rsidR="00C0379C" w:rsidRPr="00A820E8" w:rsidRDefault="00C0379C" w:rsidP="002A0D08">
            <w:pPr>
              <w:jc w:val="center"/>
              <w:rPr>
                <w:rFonts w:ascii="Arial Narrow" w:hAnsi="Arial Narrow"/>
                <w:b/>
                <w:bCs/>
                <w:sz w:val="22"/>
                <w:szCs w:val="22"/>
                <w:u w:val="single"/>
              </w:rPr>
            </w:pPr>
            <w:r w:rsidRPr="00A820E8">
              <w:rPr>
                <w:rFonts w:ascii="Arial Narrow" w:hAnsi="Arial Narrow"/>
                <w:b/>
                <w:bCs/>
                <w:sz w:val="22"/>
                <w:szCs w:val="22"/>
              </w:rPr>
              <w:t>třída těžitelnosti</w:t>
            </w:r>
          </w:p>
        </w:tc>
        <w:tc>
          <w:tcPr>
            <w:tcW w:w="1276" w:type="dxa"/>
          </w:tcPr>
          <w:p w14:paraId="4C889E72" w14:textId="77777777" w:rsidR="00C0379C" w:rsidRPr="00A820E8" w:rsidRDefault="00C0379C" w:rsidP="002A0D08">
            <w:pPr>
              <w:jc w:val="center"/>
              <w:rPr>
                <w:rFonts w:ascii="Arial Narrow" w:hAnsi="Arial Narrow"/>
                <w:b/>
                <w:bCs/>
                <w:sz w:val="22"/>
                <w:szCs w:val="22"/>
              </w:rPr>
            </w:pPr>
            <w:r w:rsidRPr="00A820E8">
              <w:rPr>
                <w:rFonts w:ascii="Arial Narrow" w:hAnsi="Arial Narrow"/>
                <w:b/>
                <w:bCs/>
                <w:sz w:val="22"/>
                <w:szCs w:val="22"/>
              </w:rPr>
              <w:t>%</w:t>
            </w:r>
          </w:p>
        </w:tc>
      </w:tr>
      <w:tr w:rsidR="00C0379C" w:rsidRPr="00A820E8" w14:paraId="7ACE45FD" w14:textId="77777777" w:rsidTr="002A0D08">
        <w:tc>
          <w:tcPr>
            <w:tcW w:w="2830" w:type="dxa"/>
          </w:tcPr>
          <w:p w14:paraId="3BED4C34" w14:textId="77777777" w:rsidR="00C0379C" w:rsidRPr="00A820E8" w:rsidRDefault="00C0379C" w:rsidP="002A0D08">
            <w:pPr>
              <w:jc w:val="both"/>
              <w:rPr>
                <w:rFonts w:ascii="Arial Narrow" w:hAnsi="Arial Narrow"/>
                <w:sz w:val="22"/>
                <w:szCs w:val="22"/>
              </w:rPr>
            </w:pPr>
            <w:r w:rsidRPr="00A820E8">
              <w:rPr>
                <w:rFonts w:ascii="Arial Narrow" w:hAnsi="Arial Narrow"/>
                <w:sz w:val="22"/>
                <w:szCs w:val="22"/>
              </w:rPr>
              <w:t>navážka – zásypová zemina</w:t>
            </w:r>
          </w:p>
        </w:tc>
        <w:tc>
          <w:tcPr>
            <w:tcW w:w="1985" w:type="dxa"/>
          </w:tcPr>
          <w:p w14:paraId="19913A5D" w14:textId="77777777" w:rsidR="00C0379C" w:rsidRPr="00A820E8" w:rsidRDefault="00C0379C" w:rsidP="002A0D08">
            <w:pPr>
              <w:jc w:val="center"/>
              <w:rPr>
                <w:rFonts w:ascii="Arial Narrow" w:hAnsi="Arial Narrow"/>
                <w:sz w:val="22"/>
                <w:szCs w:val="22"/>
              </w:rPr>
            </w:pPr>
            <w:r w:rsidRPr="00A820E8">
              <w:rPr>
                <w:rFonts w:ascii="Arial Narrow" w:hAnsi="Arial Narrow"/>
                <w:sz w:val="22"/>
                <w:szCs w:val="22"/>
              </w:rPr>
              <w:t>4</w:t>
            </w:r>
          </w:p>
        </w:tc>
        <w:tc>
          <w:tcPr>
            <w:tcW w:w="1276" w:type="dxa"/>
          </w:tcPr>
          <w:p w14:paraId="7378C298" w14:textId="77777777" w:rsidR="00C0379C" w:rsidRPr="00A820E8" w:rsidRDefault="00C0379C" w:rsidP="002A0D08">
            <w:pPr>
              <w:jc w:val="center"/>
              <w:rPr>
                <w:rFonts w:ascii="Arial Narrow" w:hAnsi="Arial Narrow"/>
                <w:sz w:val="22"/>
                <w:szCs w:val="22"/>
              </w:rPr>
            </w:pPr>
            <w:r w:rsidRPr="00A820E8">
              <w:rPr>
                <w:rFonts w:ascii="Arial Narrow" w:hAnsi="Arial Narrow"/>
                <w:sz w:val="22"/>
                <w:szCs w:val="22"/>
              </w:rPr>
              <w:t>15</w:t>
            </w:r>
          </w:p>
        </w:tc>
      </w:tr>
      <w:tr w:rsidR="00C0379C" w:rsidRPr="00C0379C" w14:paraId="6523E744" w14:textId="77777777" w:rsidTr="002A0D08">
        <w:tc>
          <w:tcPr>
            <w:tcW w:w="2830" w:type="dxa"/>
          </w:tcPr>
          <w:p w14:paraId="565FF604" w14:textId="77777777" w:rsidR="00C0379C" w:rsidRPr="00C0379C" w:rsidRDefault="00C0379C" w:rsidP="002A0D08">
            <w:pPr>
              <w:jc w:val="both"/>
              <w:rPr>
                <w:rFonts w:ascii="Arial Narrow" w:hAnsi="Arial Narrow"/>
                <w:sz w:val="22"/>
                <w:szCs w:val="22"/>
              </w:rPr>
            </w:pPr>
            <w:r w:rsidRPr="00C0379C">
              <w:rPr>
                <w:rFonts w:ascii="Arial Narrow" w:hAnsi="Arial Narrow"/>
                <w:sz w:val="22"/>
                <w:szCs w:val="22"/>
              </w:rPr>
              <w:t>sprašová hlína</w:t>
            </w:r>
          </w:p>
        </w:tc>
        <w:tc>
          <w:tcPr>
            <w:tcW w:w="1985" w:type="dxa"/>
          </w:tcPr>
          <w:p w14:paraId="3A6DE214" w14:textId="77777777" w:rsidR="00C0379C" w:rsidRPr="00C0379C" w:rsidRDefault="00C0379C" w:rsidP="002A0D08">
            <w:pPr>
              <w:jc w:val="center"/>
              <w:rPr>
                <w:rFonts w:ascii="Arial Narrow" w:hAnsi="Arial Narrow"/>
                <w:sz w:val="22"/>
                <w:szCs w:val="22"/>
              </w:rPr>
            </w:pPr>
            <w:r w:rsidRPr="00C0379C">
              <w:rPr>
                <w:rFonts w:ascii="Arial Narrow" w:hAnsi="Arial Narrow"/>
                <w:sz w:val="22"/>
                <w:szCs w:val="22"/>
              </w:rPr>
              <w:t>3</w:t>
            </w:r>
          </w:p>
        </w:tc>
        <w:tc>
          <w:tcPr>
            <w:tcW w:w="1276" w:type="dxa"/>
          </w:tcPr>
          <w:p w14:paraId="2486DEF3" w14:textId="77777777" w:rsidR="00C0379C" w:rsidRPr="00C0379C" w:rsidRDefault="00C0379C" w:rsidP="002A0D08">
            <w:pPr>
              <w:jc w:val="center"/>
              <w:rPr>
                <w:rFonts w:ascii="Arial Narrow" w:hAnsi="Arial Narrow"/>
                <w:sz w:val="22"/>
                <w:szCs w:val="22"/>
              </w:rPr>
            </w:pPr>
            <w:r w:rsidRPr="00C0379C">
              <w:rPr>
                <w:rFonts w:ascii="Arial Narrow" w:hAnsi="Arial Narrow"/>
                <w:sz w:val="22"/>
                <w:szCs w:val="22"/>
              </w:rPr>
              <w:t>85</w:t>
            </w:r>
          </w:p>
        </w:tc>
      </w:tr>
    </w:tbl>
    <w:p w14:paraId="2D6C177C" w14:textId="77777777" w:rsidR="00930A93" w:rsidRPr="00E2257C" w:rsidRDefault="00930A93" w:rsidP="00930A93">
      <w:pPr>
        <w:rPr>
          <w:rFonts w:ascii="Arial Narrow" w:hAnsi="Arial Narrow"/>
          <w:sz w:val="22"/>
          <w:szCs w:val="22"/>
        </w:rPr>
      </w:pPr>
      <w:r w:rsidRPr="00E2257C">
        <w:rPr>
          <w:rFonts w:ascii="Arial Narrow" w:hAnsi="Arial Narrow"/>
          <w:sz w:val="22"/>
          <w:szCs w:val="22"/>
        </w:rPr>
        <w:t>Stávající skladba odstraňovaných zpevněných povrchů dle IG průzkumu:</w:t>
      </w:r>
    </w:p>
    <w:p w14:paraId="6E59488F" w14:textId="031582D5" w:rsidR="00930A93" w:rsidRPr="00E2257C" w:rsidRDefault="00930A93" w:rsidP="00930A93">
      <w:pPr>
        <w:numPr>
          <w:ilvl w:val="0"/>
          <w:numId w:val="2"/>
        </w:numPr>
        <w:jc w:val="both"/>
        <w:rPr>
          <w:rFonts w:ascii="Arial Narrow" w:hAnsi="Arial Narrow"/>
          <w:sz w:val="22"/>
          <w:szCs w:val="22"/>
        </w:rPr>
      </w:pPr>
      <w:r w:rsidRPr="00E2257C">
        <w:rPr>
          <w:rFonts w:ascii="Arial Narrow" w:hAnsi="Arial Narrow"/>
          <w:sz w:val="22"/>
          <w:szCs w:val="22"/>
        </w:rPr>
        <w:t>km 0,1</w:t>
      </w:r>
      <w:r w:rsidR="00E2257C" w:rsidRPr="00E2257C">
        <w:rPr>
          <w:rFonts w:ascii="Arial Narrow" w:hAnsi="Arial Narrow"/>
          <w:sz w:val="22"/>
          <w:szCs w:val="22"/>
        </w:rPr>
        <w:t>3</w:t>
      </w:r>
      <w:r w:rsidR="00875A82">
        <w:rPr>
          <w:rFonts w:ascii="Arial Narrow" w:hAnsi="Arial Narrow"/>
          <w:sz w:val="22"/>
          <w:szCs w:val="22"/>
        </w:rPr>
        <w:t>9</w:t>
      </w:r>
      <w:r w:rsidRPr="00E2257C">
        <w:rPr>
          <w:rFonts w:ascii="Arial Narrow" w:hAnsi="Arial Narrow"/>
          <w:sz w:val="22"/>
          <w:szCs w:val="22"/>
        </w:rPr>
        <w:t xml:space="preserve"> - 0,</w:t>
      </w:r>
      <w:r w:rsidR="00E2257C" w:rsidRPr="00E2257C">
        <w:rPr>
          <w:rFonts w:ascii="Arial Narrow" w:hAnsi="Arial Narrow"/>
          <w:sz w:val="22"/>
          <w:szCs w:val="22"/>
        </w:rPr>
        <w:t>296</w:t>
      </w:r>
      <w:r w:rsidRPr="00E2257C">
        <w:rPr>
          <w:rFonts w:ascii="Arial Narrow" w:hAnsi="Arial Narrow"/>
          <w:sz w:val="22"/>
          <w:szCs w:val="22"/>
        </w:rPr>
        <w:t xml:space="preserve"> </w:t>
      </w:r>
    </w:p>
    <w:p w14:paraId="72417BED" w14:textId="77777777" w:rsidR="00930A93" w:rsidRPr="00E2257C" w:rsidRDefault="00930A93" w:rsidP="00930A93">
      <w:pPr>
        <w:ind w:left="709"/>
        <w:rPr>
          <w:rFonts w:ascii="Arial Narrow" w:hAnsi="Arial Narrow"/>
          <w:sz w:val="22"/>
          <w:szCs w:val="22"/>
        </w:rPr>
      </w:pPr>
      <w:r w:rsidRPr="00E2257C">
        <w:rPr>
          <w:rFonts w:ascii="Arial Narrow" w:hAnsi="Arial Narrow"/>
          <w:sz w:val="22"/>
          <w:szCs w:val="22"/>
        </w:rPr>
        <w:t>asfalt</w:t>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t xml:space="preserve"> </w:t>
      </w:r>
      <w:r w:rsidRPr="00E2257C">
        <w:rPr>
          <w:rFonts w:ascii="Arial Narrow" w:hAnsi="Arial Narrow"/>
          <w:sz w:val="22"/>
          <w:szCs w:val="22"/>
        </w:rPr>
        <w:tab/>
        <w:t xml:space="preserve"> </w:t>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00E2257C" w:rsidRPr="00E2257C">
        <w:rPr>
          <w:rFonts w:ascii="Arial Narrow" w:hAnsi="Arial Narrow"/>
          <w:sz w:val="22"/>
          <w:szCs w:val="22"/>
        </w:rPr>
        <w:t>15</w:t>
      </w:r>
      <w:r w:rsidRPr="00E2257C">
        <w:rPr>
          <w:rFonts w:ascii="Arial Narrow" w:hAnsi="Arial Narrow"/>
          <w:sz w:val="22"/>
          <w:szCs w:val="22"/>
        </w:rPr>
        <w:t>0 mm</w:t>
      </w:r>
    </w:p>
    <w:p w14:paraId="553C152E" w14:textId="77777777" w:rsidR="00930A93" w:rsidRPr="00E2257C" w:rsidRDefault="00930A93" w:rsidP="00930A93">
      <w:pPr>
        <w:ind w:left="709"/>
        <w:rPr>
          <w:rFonts w:ascii="Arial Narrow" w:hAnsi="Arial Narrow"/>
          <w:sz w:val="22"/>
          <w:szCs w:val="22"/>
          <w:u w:val="single"/>
        </w:rPr>
      </w:pPr>
      <w:proofErr w:type="spellStart"/>
      <w:r w:rsidRPr="00E2257C">
        <w:rPr>
          <w:rFonts w:ascii="Arial Narrow" w:hAnsi="Arial Narrow"/>
          <w:sz w:val="22"/>
          <w:szCs w:val="22"/>
          <w:u w:val="single"/>
        </w:rPr>
        <w:t>makadam+beton</w:t>
      </w:r>
      <w:proofErr w:type="spellEnd"/>
      <w:r w:rsidRPr="00E2257C">
        <w:rPr>
          <w:rFonts w:ascii="Arial Narrow" w:hAnsi="Arial Narrow"/>
          <w:sz w:val="22"/>
          <w:szCs w:val="22"/>
          <w:u w:val="single"/>
        </w:rPr>
        <w:tab/>
      </w:r>
      <w:r w:rsidRPr="00E2257C">
        <w:rPr>
          <w:rFonts w:ascii="Arial Narrow" w:hAnsi="Arial Narrow"/>
          <w:sz w:val="22"/>
          <w:szCs w:val="22"/>
          <w:u w:val="single"/>
        </w:rPr>
        <w:tab/>
      </w:r>
      <w:r w:rsidRPr="00E2257C">
        <w:rPr>
          <w:rFonts w:ascii="Arial Narrow" w:hAnsi="Arial Narrow"/>
          <w:sz w:val="22"/>
          <w:szCs w:val="22"/>
          <w:u w:val="single"/>
        </w:rPr>
        <w:tab/>
      </w:r>
      <w:r w:rsidRPr="00E2257C">
        <w:rPr>
          <w:rFonts w:ascii="Arial Narrow" w:hAnsi="Arial Narrow"/>
          <w:sz w:val="22"/>
          <w:szCs w:val="22"/>
          <w:u w:val="single"/>
        </w:rPr>
        <w:tab/>
      </w:r>
      <w:r w:rsidRPr="00E2257C">
        <w:rPr>
          <w:rFonts w:ascii="Arial Narrow" w:hAnsi="Arial Narrow"/>
          <w:sz w:val="22"/>
          <w:szCs w:val="22"/>
          <w:u w:val="single"/>
        </w:rPr>
        <w:tab/>
      </w:r>
      <w:r w:rsidRPr="00E2257C">
        <w:rPr>
          <w:rFonts w:ascii="Arial Narrow" w:hAnsi="Arial Narrow"/>
          <w:sz w:val="22"/>
          <w:szCs w:val="22"/>
          <w:u w:val="single"/>
        </w:rPr>
        <w:tab/>
      </w:r>
      <w:r w:rsidRPr="00E2257C">
        <w:rPr>
          <w:rFonts w:ascii="Arial Narrow" w:hAnsi="Arial Narrow"/>
          <w:sz w:val="22"/>
          <w:szCs w:val="22"/>
          <w:u w:val="single"/>
        </w:rPr>
        <w:tab/>
      </w:r>
      <w:r w:rsidR="00E2257C" w:rsidRPr="00E2257C">
        <w:rPr>
          <w:rFonts w:ascii="Arial Narrow" w:hAnsi="Arial Narrow"/>
          <w:sz w:val="22"/>
          <w:szCs w:val="22"/>
          <w:u w:val="single"/>
        </w:rPr>
        <w:t>45</w:t>
      </w:r>
      <w:r w:rsidRPr="00E2257C">
        <w:rPr>
          <w:rFonts w:ascii="Arial Narrow" w:hAnsi="Arial Narrow"/>
          <w:sz w:val="22"/>
          <w:szCs w:val="22"/>
          <w:u w:val="single"/>
        </w:rPr>
        <w:t>0 mm</w:t>
      </w:r>
    </w:p>
    <w:p w14:paraId="7D0556B4" w14:textId="77777777" w:rsidR="00930A93" w:rsidRPr="00E2257C" w:rsidRDefault="00930A93" w:rsidP="00930A93">
      <w:pPr>
        <w:ind w:left="360"/>
        <w:rPr>
          <w:rFonts w:ascii="Arial Narrow" w:hAnsi="Arial Narrow"/>
          <w:sz w:val="22"/>
          <w:szCs w:val="22"/>
        </w:rPr>
      </w:pPr>
      <w:r w:rsidRPr="00E2257C">
        <w:rPr>
          <w:rFonts w:ascii="Arial Narrow" w:hAnsi="Arial Narrow"/>
          <w:sz w:val="22"/>
          <w:szCs w:val="22"/>
        </w:rPr>
        <w:tab/>
        <w:t>celkem</w:t>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t xml:space="preserve"> </w:t>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00E2257C" w:rsidRPr="00E2257C">
        <w:rPr>
          <w:rFonts w:ascii="Arial Narrow" w:hAnsi="Arial Narrow"/>
          <w:sz w:val="22"/>
          <w:szCs w:val="22"/>
        </w:rPr>
        <w:t>6</w:t>
      </w:r>
      <w:r w:rsidRPr="00E2257C">
        <w:rPr>
          <w:rFonts w:ascii="Arial Narrow" w:hAnsi="Arial Narrow"/>
          <w:sz w:val="22"/>
          <w:szCs w:val="22"/>
        </w:rPr>
        <w:t>00 mm</w:t>
      </w:r>
    </w:p>
    <w:p w14:paraId="50DC4527" w14:textId="77777777" w:rsidR="00930A93" w:rsidRPr="00E2257C" w:rsidRDefault="00930A93" w:rsidP="00930A93">
      <w:pPr>
        <w:numPr>
          <w:ilvl w:val="0"/>
          <w:numId w:val="2"/>
        </w:numPr>
        <w:jc w:val="both"/>
        <w:rPr>
          <w:rFonts w:ascii="Arial Narrow" w:hAnsi="Arial Narrow"/>
          <w:sz w:val="22"/>
          <w:szCs w:val="22"/>
        </w:rPr>
      </w:pPr>
      <w:r w:rsidRPr="00E2257C">
        <w:rPr>
          <w:rFonts w:ascii="Arial Narrow" w:hAnsi="Arial Narrow"/>
          <w:sz w:val="22"/>
          <w:szCs w:val="22"/>
        </w:rPr>
        <w:t>km 0,</w:t>
      </w:r>
      <w:r w:rsidR="00E2257C" w:rsidRPr="00E2257C">
        <w:rPr>
          <w:rFonts w:ascii="Arial Narrow" w:hAnsi="Arial Narrow"/>
          <w:sz w:val="22"/>
          <w:szCs w:val="22"/>
        </w:rPr>
        <w:t>296</w:t>
      </w:r>
      <w:r w:rsidRPr="00E2257C">
        <w:rPr>
          <w:rFonts w:ascii="Arial Narrow" w:hAnsi="Arial Narrow"/>
          <w:sz w:val="22"/>
          <w:szCs w:val="22"/>
        </w:rPr>
        <w:t xml:space="preserve"> - 0,</w:t>
      </w:r>
      <w:r w:rsidR="00E2257C" w:rsidRPr="00E2257C">
        <w:rPr>
          <w:rFonts w:ascii="Arial Narrow" w:hAnsi="Arial Narrow"/>
          <w:sz w:val="22"/>
          <w:szCs w:val="22"/>
        </w:rPr>
        <w:t>452</w:t>
      </w:r>
      <w:r w:rsidRPr="00E2257C">
        <w:rPr>
          <w:rFonts w:ascii="Arial Narrow" w:hAnsi="Arial Narrow"/>
          <w:sz w:val="22"/>
          <w:szCs w:val="22"/>
        </w:rPr>
        <w:t xml:space="preserve"> </w:t>
      </w:r>
    </w:p>
    <w:p w14:paraId="2D55DC7C" w14:textId="77777777" w:rsidR="00930A93" w:rsidRPr="00E2257C" w:rsidRDefault="00930A93" w:rsidP="00930A93">
      <w:pPr>
        <w:ind w:left="709"/>
        <w:rPr>
          <w:rFonts w:ascii="Arial Narrow" w:hAnsi="Arial Narrow"/>
          <w:sz w:val="22"/>
          <w:szCs w:val="22"/>
        </w:rPr>
      </w:pPr>
      <w:r w:rsidRPr="00E2257C">
        <w:rPr>
          <w:rFonts w:ascii="Arial Narrow" w:hAnsi="Arial Narrow"/>
          <w:sz w:val="22"/>
          <w:szCs w:val="22"/>
        </w:rPr>
        <w:t>asfalt</w:t>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t xml:space="preserve"> </w:t>
      </w:r>
      <w:r w:rsidRPr="00E2257C">
        <w:rPr>
          <w:rFonts w:ascii="Arial Narrow" w:hAnsi="Arial Narrow"/>
          <w:sz w:val="22"/>
          <w:szCs w:val="22"/>
        </w:rPr>
        <w:tab/>
        <w:t xml:space="preserve"> </w:t>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00E2257C" w:rsidRPr="00E2257C">
        <w:rPr>
          <w:rFonts w:ascii="Arial Narrow" w:hAnsi="Arial Narrow"/>
          <w:sz w:val="22"/>
          <w:szCs w:val="22"/>
        </w:rPr>
        <w:t>15</w:t>
      </w:r>
      <w:r w:rsidRPr="00E2257C">
        <w:rPr>
          <w:rFonts w:ascii="Arial Narrow" w:hAnsi="Arial Narrow"/>
          <w:sz w:val="22"/>
          <w:szCs w:val="22"/>
        </w:rPr>
        <w:t>0 mm</w:t>
      </w:r>
    </w:p>
    <w:p w14:paraId="51F8496D" w14:textId="77777777" w:rsidR="00930A93" w:rsidRPr="00E2257C" w:rsidRDefault="00930A93" w:rsidP="00930A93">
      <w:pPr>
        <w:ind w:left="709"/>
        <w:rPr>
          <w:rFonts w:ascii="Arial Narrow" w:hAnsi="Arial Narrow"/>
          <w:sz w:val="22"/>
          <w:szCs w:val="22"/>
          <w:u w:val="single"/>
        </w:rPr>
      </w:pPr>
      <w:r w:rsidRPr="00E2257C">
        <w:rPr>
          <w:rFonts w:ascii="Arial Narrow" w:hAnsi="Arial Narrow"/>
          <w:sz w:val="22"/>
          <w:szCs w:val="22"/>
          <w:u w:val="single"/>
        </w:rPr>
        <w:t>makadam</w:t>
      </w:r>
      <w:r w:rsidRPr="00E2257C">
        <w:rPr>
          <w:rFonts w:ascii="Arial Narrow" w:hAnsi="Arial Narrow"/>
          <w:sz w:val="22"/>
          <w:szCs w:val="22"/>
          <w:u w:val="single"/>
        </w:rPr>
        <w:tab/>
      </w:r>
      <w:r w:rsidRPr="00E2257C">
        <w:rPr>
          <w:rFonts w:ascii="Arial Narrow" w:hAnsi="Arial Narrow"/>
          <w:sz w:val="22"/>
          <w:szCs w:val="22"/>
          <w:u w:val="single"/>
        </w:rPr>
        <w:tab/>
      </w:r>
      <w:r w:rsidRPr="00E2257C">
        <w:rPr>
          <w:rFonts w:ascii="Arial Narrow" w:hAnsi="Arial Narrow"/>
          <w:sz w:val="22"/>
          <w:szCs w:val="22"/>
          <w:u w:val="single"/>
        </w:rPr>
        <w:tab/>
      </w:r>
      <w:r w:rsidRPr="00E2257C">
        <w:rPr>
          <w:rFonts w:ascii="Arial Narrow" w:hAnsi="Arial Narrow"/>
          <w:sz w:val="22"/>
          <w:szCs w:val="22"/>
          <w:u w:val="single"/>
        </w:rPr>
        <w:tab/>
      </w:r>
      <w:r w:rsidRPr="00E2257C">
        <w:rPr>
          <w:rFonts w:ascii="Arial Narrow" w:hAnsi="Arial Narrow"/>
          <w:sz w:val="22"/>
          <w:szCs w:val="22"/>
          <w:u w:val="single"/>
        </w:rPr>
        <w:tab/>
      </w:r>
      <w:r w:rsidRPr="00E2257C">
        <w:rPr>
          <w:rFonts w:ascii="Arial Narrow" w:hAnsi="Arial Narrow"/>
          <w:sz w:val="22"/>
          <w:szCs w:val="22"/>
          <w:u w:val="single"/>
        </w:rPr>
        <w:tab/>
      </w:r>
      <w:r w:rsidRPr="00E2257C">
        <w:rPr>
          <w:rFonts w:ascii="Arial Narrow" w:hAnsi="Arial Narrow"/>
          <w:sz w:val="22"/>
          <w:szCs w:val="22"/>
          <w:u w:val="single"/>
        </w:rPr>
        <w:tab/>
      </w:r>
      <w:r w:rsidR="00E2257C" w:rsidRPr="00E2257C">
        <w:rPr>
          <w:rFonts w:ascii="Arial Narrow" w:hAnsi="Arial Narrow"/>
          <w:sz w:val="22"/>
          <w:szCs w:val="22"/>
          <w:u w:val="single"/>
        </w:rPr>
        <w:t>65</w:t>
      </w:r>
      <w:r w:rsidRPr="00E2257C">
        <w:rPr>
          <w:rFonts w:ascii="Arial Narrow" w:hAnsi="Arial Narrow"/>
          <w:sz w:val="22"/>
          <w:szCs w:val="22"/>
          <w:u w:val="single"/>
        </w:rPr>
        <w:t>0 mm</w:t>
      </w:r>
    </w:p>
    <w:p w14:paraId="3D25C645" w14:textId="77777777" w:rsidR="00930A93" w:rsidRPr="00E2257C" w:rsidRDefault="00930A93" w:rsidP="00930A93">
      <w:pPr>
        <w:ind w:left="360"/>
        <w:rPr>
          <w:rFonts w:ascii="Arial Narrow" w:hAnsi="Arial Narrow"/>
          <w:sz w:val="22"/>
          <w:szCs w:val="22"/>
        </w:rPr>
      </w:pPr>
      <w:r w:rsidRPr="00E2257C">
        <w:rPr>
          <w:rFonts w:ascii="Arial Narrow" w:hAnsi="Arial Narrow"/>
          <w:sz w:val="22"/>
          <w:szCs w:val="22"/>
        </w:rPr>
        <w:tab/>
        <w:t>celkem</w:t>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t xml:space="preserve"> </w:t>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00E2257C" w:rsidRPr="00E2257C">
        <w:rPr>
          <w:rFonts w:ascii="Arial Narrow" w:hAnsi="Arial Narrow"/>
          <w:sz w:val="22"/>
          <w:szCs w:val="22"/>
        </w:rPr>
        <w:t>8</w:t>
      </w:r>
      <w:r w:rsidRPr="00E2257C">
        <w:rPr>
          <w:rFonts w:ascii="Arial Narrow" w:hAnsi="Arial Narrow"/>
          <w:sz w:val="22"/>
          <w:szCs w:val="22"/>
        </w:rPr>
        <w:t>00 mm</w:t>
      </w:r>
    </w:p>
    <w:p w14:paraId="6D341F94" w14:textId="77777777" w:rsidR="00930A93" w:rsidRPr="00E2257C" w:rsidRDefault="00930A93" w:rsidP="00930A93">
      <w:pPr>
        <w:numPr>
          <w:ilvl w:val="0"/>
          <w:numId w:val="2"/>
        </w:numPr>
        <w:jc w:val="both"/>
        <w:rPr>
          <w:rFonts w:ascii="Arial Narrow" w:hAnsi="Arial Narrow"/>
          <w:sz w:val="22"/>
          <w:szCs w:val="22"/>
        </w:rPr>
      </w:pPr>
      <w:r w:rsidRPr="00E2257C">
        <w:rPr>
          <w:rFonts w:ascii="Arial Narrow" w:hAnsi="Arial Narrow"/>
          <w:sz w:val="22"/>
          <w:szCs w:val="22"/>
        </w:rPr>
        <w:t>km 0,</w:t>
      </w:r>
      <w:r w:rsidR="00E2257C" w:rsidRPr="00E2257C">
        <w:rPr>
          <w:rFonts w:ascii="Arial Narrow" w:hAnsi="Arial Narrow"/>
          <w:sz w:val="22"/>
          <w:szCs w:val="22"/>
        </w:rPr>
        <w:t>452</w:t>
      </w:r>
      <w:r w:rsidRPr="00E2257C">
        <w:rPr>
          <w:rFonts w:ascii="Arial Narrow" w:hAnsi="Arial Narrow"/>
          <w:sz w:val="22"/>
          <w:szCs w:val="22"/>
        </w:rPr>
        <w:t xml:space="preserve"> - 0,</w:t>
      </w:r>
      <w:r w:rsidR="00E2257C" w:rsidRPr="00E2257C">
        <w:rPr>
          <w:rFonts w:ascii="Arial Narrow" w:hAnsi="Arial Narrow"/>
          <w:sz w:val="22"/>
          <w:szCs w:val="22"/>
        </w:rPr>
        <w:t>775</w:t>
      </w:r>
      <w:r w:rsidRPr="00E2257C">
        <w:rPr>
          <w:rFonts w:ascii="Arial Narrow" w:hAnsi="Arial Narrow"/>
          <w:sz w:val="22"/>
          <w:szCs w:val="22"/>
        </w:rPr>
        <w:t xml:space="preserve"> </w:t>
      </w:r>
    </w:p>
    <w:p w14:paraId="03AC5ACB" w14:textId="77777777" w:rsidR="00930A93" w:rsidRPr="00302AF3" w:rsidRDefault="00930A93" w:rsidP="00930A93">
      <w:pPr>
        <w:ind w:left="709"/>
        <w:rPr>
          <w:rFonts w:ascii="Arial Narrow" w:hAnsi="Arial Narrow"/>
          <w:sz w:val="22"/>
          <w:szCs w:val="22"/>
        </w:rPr>
      </w:pPr>
      <w:r w:rsidRPr="00E2257C">
        <w:rPr>
          <w:rFonts w:ascii="Arial Narrow" w:hAnsi="Arial Narrow"/>
          <w:sz w:val="22"/>
          <w:szCs w:val="22"/>
        </w:rPr>
        <w:lastRenderedPageBreak/>
        <w:t>asfalt</w:t>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t xml:space="preserve"> </w:t>
      </w:r>
      <w:r w:rsidRPr="00E2257C">
        <w:rPr>
          <w:rFonts w:ascii="Arial Narrow" w:hAnsi="Arial Narrow"/>
          <w:sz w:val="22"/>
          <w:szCs w:val="22"/>
        </w:rPr>
        <w:tab/>
        <w:t xml:space="preserve"> </w:t>
      </w:r>
      <w:r w:rsidRPr="00E2257C">
        <w:rPr>
          <w:rFonts w:ascii="Arial Narrow" w:hAnsi="Arial Narrow"/>
          <w:sz w:val="22"/>
          <w:szCs w:val="22"/>
        </w:rPr>
        <w:tab/>
      </w:r>
      <w:r w:rsidRPr="00E2257C">
        <w:rPr>
          <w:rFonts w:ascii="Arial Narrow" w:hAnsi="Arial Narrow"/>
          <w:sz w:val="22"/>
          <w:szCs w:val="22"/>
        </w:rPr>
        <w:tab/>
      </w:r>
      <w:r w:rsidRPr="00E2257C">
        <w:rPr>
          <w:rFonts w:ascii="Arial Narrow" w:hAnsi="Arial Narrow"/>
          <w:sz w:val="22"/>
          <w:szCs w:val="22"/>
        </w:rPr>
        <w:tab/>
      </w:r>
      <w:r w:rsidR="00E2257C" w:rsidRPr="00302AF3">
        <w:rPr>
          <w:rFonts w:ascii="Arial Narrow" w:hAnsi="Arial Narrow"/>
          <w:sz w:val="22"/>
          <w:szCs w:val="22"/>
        </w:rPr>
        <w:t>10</w:t>
      </w:r>
      <w:r w:rsidRPr="00302AF3">
        <w:rPr>
          <w:rFonts w:ascii="Arial Narrow" w:hAnsi="Arial Narrow"/>
          <w:sz w:val="22"/>
          <w:szCs w:val="22"/>
        </w:rPr>
        <w:t>0 mm</w:t>
      </w:r>
    </w:p>
    <w:p w14:paraId="0623D220" w14:textId="77777777" w:rsidR="00930A93" w:rsidRPr="00302AF3" w:rsidRDefault="00E2257C" w:rsidP="00930A93">
      <w:pPr>
        <w:ind w:left="709"/>
        <w:rPr>
          <w:rFonts w:ascii="Arial Narrow" w:hAnsi="Arial Narrow"/>
          <w:sz w:val="22"/>
          <w:szCs w:val="22"/>
          <w:u w:val="single"/>
        </w:rPr>
      </w:pPr>
      <w:r w:rsidRPr="00302AF3">
        <w:rPr>
          <w:rFonts w:ascii="Arial Narrow" w:hAnsi="Arial Narrow"/>
          <w:sz w:val="22"/>
          <w:szCs w:val="22"/>
          <w:u w:val="single"/>
        </w:rPr>
        <w:t>zásypová zemina</w:t>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Pr="00302AF3">
        <w:rPr>
          <w:rFonts w:ascii="Arial Narrow" w:hAnsi="Arial Narrow"/>
          <w:sz w:val="22"/>
          <w:szCs w:val="22"/>
          <w:u w:val="single"/>
        </w:rPr>
        <w:t>7</w:t>
      </w:r>
      <w:r w:rsidR="00930A93" w:rsidRPr="00302AF3">
        <w:rPr>
          <w:rFonts w:ascii="Arial Narrow" w:hAnsi="Arial Narrow"/>
          <w:sz w:val="22"/>
          <w:szCs w:val="22"/>
          <w:u w:val="single"/>
        </w:rPr>
        <w:t>00 mm</w:t>
      </w:r>
    </w:p>
    <w:p w14:paraId="2740C7D4" w14:textId="77777777" w:rsidR="00930A93" w:rsidRPr="00302AF3" w:rsidRDefault="00930A93" w:rsidP="00930A93">
      <w:pPr>
        <w:ind w:left="360"/>
        <w:rPr>
          <w:rFonts w:ascii="Arial Narrow" w:hAnsi="Arial Narrow"/>
          <w:sz w:val="22"/>
          <w:szCs w:val="22"/>
        </w:rPr>
      </w:pPr>
      <w:r w:rsidRPr="00302AF3">
        <w:rPr>
          <w:rFonts w:ascii="Arial Narrow" w:hAnsi="Arial Narrow"/>
          <w:sz w:val="22"/>
          <w:szCs w:val="22"/>
        </w:rPr>
        <w:tab/>
        <w:t>celkem</w:t>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t xml:space="preserve"> </w:t>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r>
      <w:r w:rsidR="00E2257C" w:rsidRPr="00302AF3">
        <w:rPr>
          <w:rFonts w:ascii="Arial Narrow" w:hAnsi="Arial Narrow"/>
          <w:sz w:val="22"/>
          <w:szCs w:val="22"/>
        </w:rPr>
        <w:t>8</w:t>
      </w:r>
      <w:r w:rsidRPr="00302AF3">
        <w:rPr>
          <w:rFonts w:ascii="Arial Narrow" w:hAnsi="Arial Narrow"/>
          <w:sz w:val="22"/>
          <w:szCs w:val="22"/>
        </w:rPr>
        <w:t>00 mm</w:t>
      </w:r>
    </w:p>
    <w:p w14:paraId="7B3EDE50" w14:textId="77777777" w:rsidR="00930A93" w:rsidRPr="00302AF3" w:rsidRDefault="00930A93" w:rsidP="00930A93">
      <w:pPr>
        <w:numPr>
          <w:ilvl w:val="0"/>
          <w:numId w:val="2"/>
        </w:numPr>
        <w:jc w:val="both"/>
        <w:rPr>
          <w:rFonts w:ascii="Arial Narrow" w:hAnsi="Arial Narrow"/>
          <w:sz w:val="22"/>
          <w:szCs w:val="22"/>
        </w:rPr>
      </w:pPr>
      <w:r w:rsidRPr="00302AF3">
        <w:rPr>
          <w:rFonts w:ascii="Arial Narrow" w:hAnsi="Arial Narrow"/>
          <w:sz w:val="22"/>
          <w:szCs w:val="22"/>
        </w:rPr>
        <w:t>km 0,</w:t>
      </w:r>
      <w:r w:rsidR="00E2257C" w:rsidRPr="00302AF3">
        <w:rPr>
          <w:rFonts w:ascii="Arial Narrow" w:hAnsi="Arial Narrow"/>
          <w:sz w:val="22"/>
          <w:szCs w:val="22"/>
        </w:rPr>
        <w:t>775</w:t>
      </w:r>
      <w:r w:rsidRPr="00302AF3">
        <w:rPr>
          <w:rFonts w:ascii="Arial Narrow" w:hAnsi="Arial Narrow"/>
          <w:sz w:val="22"/>
          <w:szCs w:val="22"/>
        </w:rPr>
        <w:t xml:space="preserve"> - 0,</w:t>
      </w:r>
      <w:r w:rsidR="00E2257C" w:rsidRPr="00302AF3">
        <w:rPr>
          <w:rFonts w:ascii="Arial Narrow" w:hAnsi="Arial Narrow"/>
          <w:sz w:val="22"/>
          <w:szCs w:val="22"/>
        </w:rPr>
        <w:t>872</w:t>
      </w:r>
    </w:p>
    <w:p w14:paraId="35E39C26" w14:textId="77777777" w:rsidR="002A0D08" w:rsidRPr="00302AF3" w:rsidRDefault="002A0D08" w:rsidP="00930A93">
      <w:pPr>
        <w:ind w:left="720"/>
        <w:rPr>
          <w:rFonts w:ascii="Arial Narrow" w:hAnsi="Arial Narrow"/>
          <w:sz w:val="22"/>
          <w:szCs w:val="22"/>
        </w:rPr>
      </w:pPr>
      <w:r w:rsidRPr="00302AF3">
        <w:rPr>
          <w:rFonts w:ascii="Arial Narrow" w:hAnsi="Arial Narrow"/>
          <w:sz w:val="22"/>
          <w:szCs w:val="22"/>
        </w:rPr>
        <w:t>bet. dlažba</w:t>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t xml:space="preserve"> 60 mm</w:t>
      </w:r>
    </w:p>
    <w:p w14:paraId="77EA25A8" w14:textId="77777777" w:rsidR="00930A93" w:rsidRPr="00302AF3" w:rsidRDefault="00302AF3" w:rsidP="00930A93">
      <w:pPr>
        <w:ind w:left="720"/>
        <w:rPr>
          <w:rFonts w:ascii="Arial Narrow" w:hAnsi="Arial Narrow"/>
          <w:sz w:val="22"/>
          <w:szCs w:val="22"/>
        </w:rPr>
      </w:pPr>
      <w:r w:rsidRPr="00302AF3">
        <w:rPr>
          <w:rFonts w:ascii="Arial Narrow" w:hAnsi="Arial Narrow"/>
          <w:sz w:val="22"/>
          <w:szCs w:val="22"/>
        </w:rPr>
        <w:t>prosívka</w:t>
      </w:r>
      <w:r w:rsidR="00930A93" w:rsidRPr="00302AF3">
        <w:rPr>
          <w:rFonts w:ascii="Arial Narrow" w:hAnsi="Arial Narrow"/>
          <w:sz w:val="22"/>
          <w:szCs w:val="22"/>
        </w:rPr>
        <w:tab/>
      </w:r>
      <w:r w:rsidR="00930A93" w:rsidRPr="00302AF3">
        <w:rPr>
          <w:rFonts w:ascii="Arial Narrow" w:hAnsi="Arial Narrow"/>
          <w:sz w:val="22"/>
          <w:szCs w:val="22"/>
        </w:rPr>
        <w:tab/>
      </w:r>
      <w:r w:rsidR="00930A93" w:rsidRPr="00302AF3">
        <w:rPr>
          <w:rFonts w:ascii="Arial Narrow" w:hAnsi="Arial Narrow"/>
          <w:sz w:val="22"/>
          <w:szCs w:val="22"/>
        </w:rPr>
        <w:tab/>
      </w:r>
      <w:r w:rsidR="00930A93" w:rsidRPr="00302AF3">
        <w:rPr>
          <w:rFonts w:ascii="Arial Narrow" w:hAnsi="Arial Narrow"/>
          <w:sz w:val="22"/>
          <w:szCs w:val="22"/>
        </w:rPr>
        <w:tab/>
        <w:t xml:space="preserve"> </w:t>
      </w:r>
      <w:r w:rsidR="00930A93" w:rsidRPr="00302AF3">
        <w:rPr>
          <w:rFonts w:ascii="Arial Narrow" w:hAnsi="Arial Narrow"/>
          <w:sz w:val="22"/>
          <w:szCs w:val="22"/>
        </w:rPr>
        <w:tab/>
        <w:t xml:space="preserve"> </w:t>
      </w:r>
      <w:r w:rsidR="00930A93" w:rsidRPr="00302AF3">
        <w:rPr>
          <w:rFonts w:ascii="Arial Narrow" w:hAnsi="Arial Narrow"/>
          <w:sz w:val="22"/>
          <w:szCs w:val="22"/>
        </w:rPr>
        <w:tab/>
      </w:r>
      <w:r w:rsidR="00930A93" w:rsidRPr="00302AF3">
        <w:rPr>
          <w:rFonts w:ascii="Arial Narrow" w:hAnsi="Arial Narrow"/>
          <w:sz w:val="22"/>
          <w:szCs w:val="22"/>
        </w:rPr>
        <w:tab/>
      </w:r>
      <w:r w:rsidR="00930A93" w:rsidRPr="00302AF3">
        <w:rPr>
          <w:rFonts w:ascii="Arial Narrow" w:hAnsi="Arial Narrow"/>
          <w:sz w:val="22"/>
          <w:szCs w:val="22"/>
        </w:rPr>
        <w:tab/>
      </w:r>
      <w:r w:rsidRPr="00302AF3">
        <w:rPr>
          <w:rFonts w:ascii="Arial Narrow" w:hAnsi="Arial Narrow"/>
          <w:sz w:val="22"/>
          <w:szCs w:val="22"/>
        </w:rPr>
        <w:t>12</w:t>
      </w:r>
      <w:r w:rsidR="00930A93" w:rsidRPr="00302AF3">
        <w:rPr>
          <w:rFonts w:ascii="Arial Narrow" w:hAnsi="Arial Narrow"/>
          <w:sz w:val="22"/>
          <w:szCs w:val="22"/>
        </w:rPr>
        <w:t>0 mm</w:t>
      </w:r>
    </w:p>
    <w:p w14:paraId="6CB3A5A6" w14:textId="77777777" w:rsidR="00930A93" w:rsidRPr="00302AF3" w:rsidRDefault="00302AF3" w:rsidP="00930A93">
      <w:pPr>
        <w:ind w:firstLine="709"/>
        <w:rPr>
          <w:rFonts w:ascii="Arial Narrow" w:hAnsi="Arial Narrow"/>
          <w:sz w:val="22"/>
          <w:szCs w:val="22"/>
          <w:u w:val="single"/>
        </w:rPr>
      </w:pPr>
      <w:r w:rsidRPr="00302AF3">
        <w:rPr>
          <w:rFonts w:ascii="Arial Narrow" w:hAnsi="Arial Narrow"/>
          <w:sz w:val="22"/>
          <w:szCs w:val="22"/>
          <w:u w:val="single"/>
        </w:rPr>
        <w:t>písek</w:t>
      </w:r>
      <w:r w:rsidRPr="00302AF3">
        <w:rPr>
          <w:rFonts w:ascii="Arial Narrow" w:hAnsi="Arial Narrow"/>
          <w:sz w:val="22"/>
          <w:szCs w:val="22"/>
          <w:u w:val="single"/>
        </w:rPr>
        <w:tab/>
      </w:r>
      <w:r w:rsidRPr="00302AF3">
        <w:rPr>
          <w:rFonts w:ascii="Arial Narrow" w:hAnsi="Arial Narrow"/>
          <w:sz w:val="22"/>
          <w:szCs w:val="22"/>
          <w:u w:val="single"/>
        </w:rPr>
        <w:tab/>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00930A93" w:rsidRPr="00302AF3">
        <w:rPr>
          <w:rFonts w:ascii="Arial Narrow" w:hAnsi="Arial Narrow"/>
          <w:sz w:val="22"/>
          <w:szCs w:val="22"/>
          <w:u w:val="single"/>
        </w:rPr>
        <w:tab/>
      </w:r>
      <w:r w:rsidRPr="00302AF3">
        <w:rPr>
          <w:rFonts w:ascii="Arial Narrow" w:hAnsi="Arial Narrow"/>
          <w:sz w:val="22"/>
          <w:szCs w:val="22"/>
          <w:u w:val="single"/>
        </w:rPr>
        <w:t>4</w:t>
      </w:r>
      <w:r w:rsidR="00930A93" w:rsidRPr="00302AF3">
        <w:rPr>
          <w:rFonts w:ascii="Arial Narrow" w:hAnsi="Arial Narrow"/>
          <w:sz w:val="22"/>
          <w:szCs w:val="22"/>
          <w:u w:val="single"/>
        </w:rPr>
        <w:t>00 mm</w:t>
      </w:r>
    </w:p>
    <w:p w14:paraId="42E6C8D1" w14:textId="77777777" w:rsidR="00930A93" w:rsidRPr="00302AF3" w:rsidRDefault="00930A93" w:rsidP="00930A93">
      <w:pPr>
        <w:ind w:firstLine="357"/>
        <w:rPr>
          <w:rFonts w:ascii="Arial Narrow" w:hAnsi="Arial Narrow"/>
          <w:sz w:val="22"/>
          <w:szCs w:val="22"/>
        </w:rPr>
      </w:pPr>
      <w:r w:rsidRPr="00302AF3">
        <w:rPr>
          <w:rFonts w:ascii="Arial Narrow" w:hAnsi="Arial Narrow"/>
          <w:sz w:val="22"/>
          <w:szCs w:val="22"/>
        </w:rPr>
        <w:tab/>
        <w:t>celkem</w:t>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t xml:space="preserve"> </w:t>
      </w:r>
      <w:r w:rsidRPr="00302AF3">
        <w:rPr>
          <w:rFonts w:ascii="Arial Narrow" w:hAnsi="Arial Narrow"/>
          <w:sz w:val="22"/>
          <w:szCs w:val="22"/>
        </w:rPr>
        <w:tab/>
      </w:r>
      <w:r w:rsidRPr="00302AF3">
        <w:rPr>
          <w:rFonts w:ascii="Arial Narrow" w:hAnsi="Arial Narrow"/>
          <w:sz w:val="22"/>
          <w:szCs w:val="22"/>
        </w:rPr>
        <w:tab/>
      </w:r>
      <w:r w:rsidRPr="00302AF3">
        <w:rPr>
          <w:rFonts w:ascii="Arial Narrow" w:hAnsi="Arial Narrow"/>
          <w:sz w:val="22"/>
          <w:szCs w:val="22"/>
        </w:rPr>
        <w:tab/>
      </w:r>
      <w:r w:rsidR="00B933C1">
        <w:rPr>
          <w:rFonts w:ascii="Arial Narrow" w:hAnsi="Arial Narrow"/>
          <w:sz w:val="22"/>
          <w:szCs w:val="22"/>
        </w:rPr>
        <w:t>58</w:t>
      </w:r>
      <w:r w:rsidRPr="00302AF3">
        <w:rPr>
          <w:rFonts w:ascii="Arial Narrow" w:hAnsi="Arial Narrow"/>
          <w:sz w:val="22"/>
          <w:szCs w:val="22"/>
        </w:rPr>
        <w:t>0 mm</w:t>
      </w:r>
    </w:p>
    <w:p w14:paraId="2AB2C8FA" w14:textId="77777777" w:rsidR="00930A93" w:rsidRPr="00421B81" w:rsidRDefault="00930A93" w:rsidP="00930A93">
      <w:pPr>
        <w:pStyle w:val="Nadpis2"/>
        <w:jc w:val="both"/>
        <w:rPr>
          <w:rFonts w:ascii="Arial Narrow" w:hAnsi="Arial Narrow"/>
          <w:sz w:val="26"/>
          <w:szCs w:val="26"/>
        </w:rPr>
      </w:pPr>
      <w:bookmarkStart w:id="81" w:name="_Toc528912000"/>
      <w:bookmarkStart w:id="82" w:name="_Toc1473552"/>
      <w:bookmarkStart w:id="83" w:name="_Toc72157356"/>
      <w:bookmarkStart w:id="84" w:name="_Toc176521506"/>
      <w:r w:rsidRPr="00421B81">
        <w:rPr>
          <w:rFonts w:ascii="Arial Narrow" w:hAnsi="Arial Narrow"/>
          <w:sz w:val="26"/>
          <w:szCs w:val="26"/>
        </w:rPr>
        <w:t>Kladení a uložení potrubí</w:t>
      </w:r>
      <w:bookmarkEnd w:id="67"/>
      <w:bookmarkEnd w:id="81"/>
      <w:bookmarkEnd w:id="82"/>
      <w:bookmarkEnd w:id="83"/>
      <w:bookmarkEnd w:id="84"/>
    </w:p>
    <w:p w14:paraId="27D4EA80" w14:textId="77777777" w:rsidR="00930A93" w:rsidRPr="00421B81" w:rsidRDefault="00930A93" w:rsidP="00930A93">
      <w:pPr>
        <w:pStyle w:val="Nadpis3"/>
        <w:rPr>
          <w:rFonts w:ascii="Arial Narrow" w:hAnsi="Arial Narrow"/>
          <w:sz w:val="22"/>
          <w:szCs w:val="22"/>
        </w:rPr>
      </w:pPr>
      <w:bookmarkStart w:id="85" w:name="_Toc528912001"/>
      <w:bookmarkStart w:id="86" w:name="_Toc1473553"/>
      <w:bookmarkStart w:id="87" w:name="_Toc72157357"/>
      <w:bookmarkStart w:id="88" w:name="_Toc176521507"/>
      <w:r w:rsidRPr="00421B81">
        <w:rPr>
          <w:rFonts w:ascii="Arial Narrow" w:hAnsi="Arial Narrow"/>
          <w:sz w:val="22"/>
          <w:szCs w:val="22"/>
        </w:rPr>
        <w:t>Kladení potrubí v otevřeném výkopu</w:t>
      </w:r>
      <w:bookmarkEnd w:id="85"/>
      <w:bookmarkEnd w:id="86"/>
      <w:bookmarkEnd w:id="87"/>
      <w:bookmarkEnd w:id="88"/>
    </w:p>
    <w:p w14:paraId="2E34F583"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 xml:space="preserve">Vodovodní potrubí z </w:t>
      </w:r>
      <w:r w:rsidRPr="00421B81">
        <w:rPr>
          <w:rFonts w:ascii="Arial Narrow" w:hAnsi="Arial Narrow"/>
          <w:b/>
          <w:sz w:val="22"/>
          <w:szCs w:val="22"/>
        </w:rPr>
        <w:t>tvárné litiny</w:t>
      </w:r>
      <w:r w:rsidRPr="00421B81">
        <w:rPr>
          <w:rFonts w:ascii="Arial Narrow" w:hAnsi="Arial Narrow"/>
          <w:sz w:val="22"/>
          <w:szCs w:val="22"/>
        </w:rPr>
        <w:t xml:space="preserve"> bude ukládáno do rýhy příslušné šířky. Dno rýhy bude zbaveno nerovností (max. 50 mm). Poté bude opatřeno zhutněnou vrstvou podsypu v </w:t>
      </w:r>
      <w:proofErr w:type="spellStart"/>
      <w:r w:rsidRPr="00421B81">
        <w:rPr>
          <w:rFonts w:ascii="Arial Narrow" w:hAnsi="Arial Narrow"/>
          <w:sz w:val="22"/>
          <w:szCs w:val="22"/>
        </w:rPr>
        <w:t>tl</w:t>
      </w:r>
      <w:proofErr w:type="spellEnd"/>
      <w:r w:rsidRPr="00421B81">
        <w:rPr>
          <w:rFonts w:ascii="Arial Narrow" w:hAnsi="Arial Narrow"/>
          <w:sz w:val="22"/>
          <w:szCs w:val="22"/>
        </w:rPr>
        <w:t xml:space="preserve">. 100 mm. </w:t>
      </w:r>
    </w:p>
    <w:p w14:paraId="40BB613B"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V místě hrdel budou provedeny montážní jamky. Trouba musí přiléhat k podkladu v celé délce trouby. Potrubí bude spojováno hrdlovými spoji. V celé délce potrubí budou použity zámkové spoje s jištěním proti posunu. Místo, kde se nové potrubí napojuje na stávající hrdlové potrubí, musí být také zabezpečeno proti posunu stávajícího potrubí prefabrikovaným betonovým blokem.</w:t>
      </w:r>
    </w:p>
    <w:p w14:paraId="6F8DE893" w14:textId="77777777" w:rsidR="00930A93" w:rsidRPr="00421B81" w:rsidRDefault="00930A93" w:rsidP="00930A93">
      <w:pPr>
        <w:pStyle w:val="AqpText0"/>
        <w:jc w:val="both"/>
        <w:rPr>
          <w:rFonts w:ascii="Arial Narrow" w:hAnsi="Arial Narrow"/>
          <w:sz w:val="22"/>
          <w:szCs w:val="22"/>
          <w:u w:val="single"/>
        </w:rPr>
      </w:pPr>
      <w:r w:rsidRPr="00421B81">
        <w:rPr>
          <w:rFonts w:ascii="Arial Narrow" w:hAnsi="Arial Narrow"/>
          <w:sz w:val="22"/>
          <w:szCs w:val="22"/>
          <w:u w:val="single"/>
        </w:rPr>
        <w:t>Odvodnění rýhy</w:t>
      </w:r>
    </w:p>
    <w:p w14:paraId="32204EEE" w14:textId="77777777" w:rsidR="00930A93" w:rsidRPr="00421B81" w:rsidRDefault="00930A93" w:rsidP="00930A93">
      <w:pPr>
        <w:pStyle w:val="AqpText0"/>
        <w:jc w:val="both"/>
        <w:rPr>
          <w:rFonts w:ascii="Arial Narrow" w:hAnsi="Arial Narrow"/>
          <w:sz w:val="22"/>
          <w:szCs w:val="22"/>
        </w:rPr>
      </w:pPr>
      <w:r w:rsidRPr="00421B81">
        <w:rPr>
          <w:rFonts w:ascii="Arial Narrow" w:hAnsi="Arial Narrow"/>
          <w:sz w:val="22"/>
          <w:szCs w:val="22"/>
        </w:rPr>
        <w:t>V případě výskytu spodní vody ve stavební rýze zhotovitel na základovou spáru uloží vrstvu hutněného štěrku tloušťky minimálně 200 mm a provede drenážní rýhu, do které se položí drenážní trubka DN 100 obsypaná štěrkem. Na drenážní vrstvu hutněného štěrku bude položena separační geotextílie 300 g/m2. Na tuto drenážní vrstvu bude provedeno lože pod potrubí (podsyp). Při pokládce potrubí musí být zajištěno odvodnění výkopu.</w:t>
      </w:r>
    </w:p>
    <w:p w14:paraId="1C80E04C" w14:textId="77777777" w:rsidR="00930A93" w:rsidRPr="00930A93" w:rsidRDefault="00930A93" w:rsidP="00930A93">
      <w:pPr>
        <w:pStyle w:val="AqpText0"/>
        <w:jc w:val="both"/>
        <w:rPr>
          <w:rFonts w:ascii="Arial Narrow" w:hAnsi="Arial Narrow"/>
          <w:sz w:val="22"/>
          <w:szCs w:val="22"/>
          <w:highlight w:val="yellow"/>
        </w:rPr>
      </w:pPr>
      <w:r w:rsidRPr="00421B81">
        <w:rPr>
          <w:rFonts w:ascii="Arial Narrow" w:hAnsi="Arial Narrow"/>
          <w:sz w:val="22"/>
          <w:szCs w:val="22"/>
        </w:rPr>
        <w:t>Instalovanou podélnou odvodňovací drenáž ve dně výkopu musí zhotovitel po ukončení pokládky potrubí zaslepit. Po skončení stavby nesmí zůstat v podzemí žádný podélný ani příčný odvodňovací prvek, který by mohl ovlivňovat proudění podzemní vody v dané lokalitě.</w:t>
      </w:r>
    </w:p>
    <w:p w14:paraId="1729834D" w14:textId="77777777" w:rsidR="00930A93" w:rsidRPr="00A5228F" w:rsidRDefault="00930A93" w:rsidP="00930A93">
      <w:pPr>
        <w:pStyle w:val="Nadpis3"/>
        <w:rPr>
          <w:rFonts w:ascii="Arial Narrow" w:hAnsi="Arial Narrow"/>
          <w:sz w:val="22"/>
          <w:szCs w:val="22"/>
        </w:rPr>
      </w:pPr>
      <w:bookmarkStart w:id="89" w:name="_Toc528912002"/>
      <w:bookmarkStart w:id="90" w:name="_Toc1473554"/>
      <w:bookmarkStart w:id="91" w:name="_Toc72157358"/>
      <w:bookmarkStart w:id="92" w:name="_Toc176521508"/>
      <w:r w:rsidRPr="00A5228F">
        <w:rPr>
          <w:rFonts w:ascii="Arial Narrow" w:hAnsi="Arial Narrow"/>
          <w:sz w:val="22"/>
          <w:szCs w:val="22"/>
        </w:rPr>
        <w:t>Spojování potrubí</w:t>
      </w:r>
      <w:bookmarkEnd w:id="68"/>
      <w:bookmarkEnd w:id="89"/>
      <w:bookmarkEnd w:id="90"/>
      <w:bookmarkEnd w:id="91"/>
      <w:bookmarkEnd w:id="92"/>
    </w:p>
    <w:p w14:paraId="2E9EE396"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Spojování potrubí bude prováděno dle předpisů výrobce potrubí, budou používány spojovací prvky podle typu spoje a podle technologických předpisů montáže příslušných trubních materiálů.</w:t>
      </w:r>
    </w:p>
    <w:p w14:paraId="208DB754"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 xml:space="preserve">Základním typem spojení </w:t>
      </w:r>
      <w:r w:rsidRPr="00A5228F">
        <w:rPr>
          <w:rFonts w:ascii="Arial Narrow" w:hAnsi="Arial Narrow"/>
          <w:b/>
          <w:sz w:val="22"/>
          <w:szCs w:val="22"/>
        </w:rPr>
        <w:t>litinových trub</w:t>
      </w:r>
      <w:r w:rsidRPr="00A5228F">
        <w:rPr>
          <w:rFonts w:ascii="Arial Narrow" w:hAnsi="Arial Narrow"/>
          <w:sz w:val="22"/>
          <w:szCs w:val="22"/>
        </w:rPr>
        <w:t xml:space="preserve"> jsou spoje hrdlové těsněné pryžovým kroužkem a přírubové s plochým těsněním s kovovou vložkou.</w:t>
      </w:r>
    </w:p>
    <w:p w14:paraId="77BED014"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Potrubí z tlakových trub z tvárné litiny bude spojováno hrdlovými spoji. Hrdlové tvarovky a potrubí bude v místech změn směru (kolen), změn profilů a odbočení jištěno proti posunu zámkovými spoji Místo, kde se navržené potrubí napojuje na stávající hrdlové potrubí, musí být také zabezpečeno proti posunu stávajícího potrubí prefabrikovaným betonovým blokem.</w:t>
      </w:r>
    </w:p>
    <w:p w14:paraId="6E4182CD"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Zámkové spoje a opěrné bloky musí být osazené před tlakovou zkouškou.</w:t>
      </w:r>
    </w:p>
    <w:p w14:paraId="6243F645"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Na přírubových spojích budou všechny šrouby a podložky z nerezové oceli a matky budou mosazné. Závit bude opatřen speciální vazelínou pro nerezové šrouby – aby bylo zajištěno následné povolení matek. Pro přírubové spoje budou použity těsnění s kovovou vložkou.</w:t>
      </w:r>
    </w:p>
    <w:p w14:paraId="644BA263" w14:textId="77777777" w:rsidR="00930A93" w:rsidRPr="00A5228F" w:rsidRDefault="00930A93" w:rsidP="00930A93">
      <w:pPr>
        <w:pStyle w:val="AqpText0"/>
        <w:rPr>
          <w:rFonts w:ascii="Arial Narrow" w:hAnsi="Arial Narrow"/>
          <w:sz w:val="22"/>
          <w:szCs w:val="22"/>
        </w:rPr>
      </w:pPr>
      <w:r w:rsidRPr="00A5228F">
        <w:rPr>
          <w:rFonts w:ascii="Arial Narrow" w:hAnsi="Arial Narrow"/>
          <w:sz w:val="22"/>
          <w:szCs w:val="22"/>
        </w:rPr>
        <w:t>Potrubí a povrchy spojů musí být před zahájením a při provádění prací udržovány v naprosté čistotě.</w:t>
      </w:r>
    </w:p>
    <w:p w14:paraId="44A18A54" w14:textId="77777777" w:rsidR="00930A93" w:rsidRPr="00A5228F" w:rsidRDefault="00930A93" w:rsidP="00930A93">
      <w:pPr>
        <w:pStyle w:val="Nadpis3"/>
        <w:rPr>
          <w:rFonts w:ascii="Arial Narrow" w:hAnsi="Arial Narrow"/>
          <w:sz w:val="22"/>
          <w:szCs w:val="22"/>
        </w:rPr>
      </w:pPr>
      <w:bookmarkStart w:id="93" w:name="_Toc513029160"/>
      <w:bookmarkStart w:id="94" w:name="_Toc528912003"/>
      <w:bookmarkStart w:id="95" w:name="_Toc1473555"/>
      <w:bookmarkStart w:id="96" w:name="_Toc72157359"/>
      <w:bookmarkStart w:id="97" w:name="_Toc176521509"/>
      <w:r w:rsidRPr="00A5228F">
        <w:rPr>
          <w:rFonts w:ascii="Arial Narrow" w:hAnsi="Arial Narrow"/>
          <w:sz w:val="22"/>
          <w:szCs w:val="22"/>
        </w:rPr>
        <w:t>Řezání trub</w:t>
      </w:r>
      <w:bookmarkEnd w:id="93"/>
      <w:bookmarkEnd w:id="94"/>
      <w:bookmarkEnd w:id="95"/>
      <w:bookmarkEnd w:id="96"/>
      <w:bookmarkEnd w:id="97"/>
    </w:p>
    <w:p w14:paraId="0444949B"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Řezání trub bude provedeno dle pokynů výrobce tak, aby bylo umožněno dokonalé spojení trub.</w:t>
      </w:r>
    </w:p>
    <w:p w14:paraId="5605BADA"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lastRenderedPageBreak/>
        <w:t>Trouby, které se při stavbě zkracují, musí mít řez hladký a kolmý na osu trouby. Konce zkracovaných trub musí být před použitím upravené do tvaru předepsaného pro montáž trubního materiálu a povrchově ošetřené podle předpisů výrobce potrubí.</w:t>
      </w:r>
    </w:p>
    <w:p w14:paraId="34DE0E0B" w14:textId="77777777" w:rsidR="00930A93" w:rsidRPr="00A5228F" w:rsidRDefault="00930A93" w:rsidP="00930A93">
      <w:pPr>
        <w:pStyle w:val="Nadpis2"/>
        <w:jc w:val="both"/>
        <w:rPr>
          <w:rFonts w:ascii="Arial Narrow" w:hAnsi="Arial Narrow"/>
          <w:sz w:val="26"/>
          <w:szCs w:val="26"/>
        </w:rPr>
      </w:pPr>
      <w:bookmarkStart w:id="98" w:name="_Toc168213738"/>
      <w:bookmarkStart w:id="99" w:name="_Toc214269175"/>
      <w:bookmarkStart w:id="100" w:name="_Toc391891826"/>
      <w:bookmarkStart w:id="101" w:name="_Toc423433526"/>
      <w:bookmarkStart w:id="102" w:name="_Toc447101706"/>
      <w:bookmarkStart w:id="103" w:name="_Toc528912004"/>
      <w:bookmarkStart w:id="104" w:name="_Toc1473556"/>
      <w:bookmarkStart w:id="105" w:name="_Toc72157360"/>
      <w:bookmarkStart w:id="106" w:name="_Toc176521510"/>
      <w:r w:rsidRPr="00A5228F">
        <w:rPr>
          <w:rFonts w:ascii="Arial Narrow" w:hAnsi="Arial Narrow"/>
          <w:sz w:val="26"/>
          <w:szCs w:val="26"/>
        </w:rPr>
        <w:t>Potrubní materiál</w:t>
      </w:r>
      <w:bookmarkEnd w:id="98"/>
      <w:r w:rsidRPr="00A5228F">
        <w:rPr>
          <w:rFonts w:ascii="Arial Narrow" w:hAnsi="Arial Narrow"/>
          <w:sz w:val="26"/>
          <w:szCs w:val="26"/>
        </w:rPr>
        <w:t>y</w:t>
      </w:r>
      <w:bookmarkEnd w:id="99"/>
      <w:bookmarkEnd w:id="100"/>
      <w:bookmarkEnd w:id="101"/>
      <w:bookmarkEnd w:id="102"/>
      <w:bookmarkEnd w:id="103"/>
      <w:bookmarkEnd w:id="104"/>
      <w:bookmarkEnd w:id="105"/>
      <w:bookmarkEnd w:id="106"/>
    </w:p>
    <w:p w14:paraId="45CD9576" w14:textId="77777777" w:rsidR="00930A93" w:rsidRPr="00A5228F" w:rsidRDefault="00930A93" w:rsidP="00930A93">
      <w:pPr>
        <w:jc w:val="both"/>
        <w:rPr>
          <w:rFonts w:ascii="Arial Narrow" w:hAnsi="Arial Narrow"/>
          <w:color w:val="000000"/>
          <w:sz w:val="22"/>
          <w:szCs w:val="22"/>
        </w:rPr>
      </w:pPr>
      <w:r w:rsidRPr="00A5228F">
        <w:rPr>
          <w:rFonts w:ascii="Arial Narrow" w:hAnsi="Arial Narrow"/>
          <w:color w:val="000000"/>
          <w:sz w:val="22"/>
          <w:szCs w:val="22"/>
        </w:rPr>
        <w:t>Při výstavbě vodovodních řadů bude zhotovitel postupovat podle platných ČSN, EN, v souladu s platnou legislativou a Městskými standardy pro vodovodní síť města Brna.</w:t>
      </w:r>
    </w:p>
    <w:p w14:paraId="7AEBA50F" w14:textId="77777777" w:rsidR="00930A93" w:rsidRPr="00A5228F" w:rsidRDefault="00930A93" w:rsidP="00930A93">
      <w:pPr>
        <w:jc w:val="both"/>
        <w:rPr>
          <w:rFonts w:ascii="Arial Narrow" w:hAnsi="Arial Narrow"/>
          <w:color w:val="000000"/>
          <w:sz w:val="22"/>
          <w:szCs w:val="22"/>
        </w:rPr>
      </w:pPr>
      <w:r w:rsidRPr="00A5228F">
        <w:rPr>
          <w:rFonts w:ascii="Arial Narrow" w:hAnsi="Arial Narrow"/>
          <w:color w:val="000000"/>
          <w:sz w:val="22"/>
          <w:szCs w:val="22"/>
        </w:rPr>
        <w:t>Ke všem výrobkům a materiálům přicházejícím do přímého styku s pitnou vodou budou doloženy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14:paraId="3D281E72" w14:textId="77777777" w:rsidR="00930A93" w:rsidRPr="00A5228F" w:rsidRDefault="00930A93" w:rsidP="00930A93">
      <w:pPr>
        <w:jc w:val="both"/>
        <w:rPr>
          <w:rFonts w:ascii="Arial Narrow" w:hAnsi="Arial Narrow"/>
          <w:color w:val="000000"/>
          <w:sz w:val="22"/>
          <w:szCs w:val="22"/>
        </w:rPr>
      </w:pPr>
      <w:r w:rsidRPr="00A5228F">
        <w:rPr>
          <w:rFonts w:ascii="Arial Narrow" w:hAnsi="Arial Narrow"/>
          <w:color w:val="000000"/>
          <w:sz w:val="22"/>
          <w:szCs w:val="22"/>
        </w:rPr>
        <w:t>Součástí dodávky a montáže vodovodních řadů budou také spoje, spojovací materiál, zámkové spoje (příp. opěrné bloky), kontrola ovladatelnosti armatur, kontrola funkčnosti identifikačního vodiče, tlakové zkoušky dle ČSN 75 5911, proplach potrubí (pokud bude potřeba opakovaný) zdravotně nezávadnou vodou, desinfekce potrubí, zkouška nezávadnosti vody akreditovanou laboratoří a závěrečná technická prohlídka vodního díla.</w:t>
      </w:r>
    </w:p>
    <w:p w14:paraId="4724C7C4" w14:textId="77777777" w:rsidR="00930A93" w:rsidRPr="00A5228F" w:rsidRDefault="00930A93" w:rsidP="00930A93">
      <w:pPr>
        <w:jc w:val="both"/>
        <w:rPr>
          <w:rFonts w:ascii="Arial Narrow" w:hAnsi="Arial Narrow"/>
          <w:color w:val="000000"/>
          <w:sz w:val="22"/>
          <w:szCs w:val="22"/>
        </w:rPr>
      </w:pPr>
      <w:r w:rsidRPr="00A5228F">
        <w:rPr>
          <w:rFonts w:ascii="Arial Narrow" w:hAnsi="Arial Narrow"/>
          <w:color w:val="000000"/>
          <w:sz w:val="22"/>
          <w:szCs w:val="22"/>
        </w:rPr>
        <w:t>Při výstavbě bude geodeticky zaměřena hloubka a poloha uložení potrubí a obslužných objektů pro následné vypracování dokumentace skutečného provedení.</w:t>
      </w:r>
    </w:p>
    <w:p w14:paraId="69108790" w14:textId="77777777" w:rsidR="00930A93" w:rsidRPr="00A5228F" w:rsidRDefault="00930A93" w:rsidP="00930A93">
      <w:pPr>
        <w:jc w:val="both"/>
        <w:rPr>
          <w:rFonts w:ascii="Arial Narrow" w:hAnsi="Arial Narrow"/>
          <w:b/>
          <w:color w:val="000000"/>
          <w:sz w:val="22"/>
          <w:szCs w:val="22"/>
        </w:rPr>
      </w:pPr>
      <w:r w:rsidRPr="00A5228F">
        <w:rPr>
          <w:rFonts w:ascii="Arial Narrow" w:hAnsi="Arial Narrow"/>
          <w:b/>
          <w:color w:val="000000"/>
          <w:sz w:val="22"/>
          <w:szCs w:val="22"/>
        </w:rPr>
        <w:t>Potrubí z tvárné litiny s těžkou protikorozní ochranou</w:t>
      </w:r>
    </w:p>
    <w:p w14:paraId="3A2D8597" w14:textId="77777777" w:rsidR="00930A93" w:rsidRPr="00A5228F" w:rsidRDefault="00930A93" w:rsidP="00930A93">
      <w:pPr>
        <w:jc w:val="both"/>
        <w:rPr>
          <w:rFonts w:ascii="Arial Narrow" w:hAnsi="Arial Narrow"/>
          <w:color w:val="000000"/>
          <w:sz w:val="22"/>
          <w:szCs w:val="22"/>
        </w:rPr>
      </w:pPr>
      <w:r w:rsidRPr="00A5228F">
        <w:rPr>
          <w:rFonts w:ascii="Arial Narrow" w:hAnsi="Arial Narrow"/>
          <w:color w:val="000000"/>
          <w:sz w:val="22"/>
          <w:szCs w:val="22"/>
        </w:rPr>
        <w:t>Vnější povrchová ochrana TLT potrubí s těžkou protikorozní ochranou bude následující:</w:t>
      </w:r>
    </w:p>
    <w:p w14:paraId="7F6AC95E" w14:textId="77777777" w:rsidR="00A4273B" w:rsidRDefault="00A4273B" w:rsidP="00A4273B">
      <w:pPr>
        <w:pStyle w:val="Default"/>
        <w:spacing w:after="60"/>
        <w:jc w:val="both"/>
        <w:rPr>
          <w:rFonts w:ascii="Arial Narrow" w:eastAsia="Times New Roman" w:hAnsi="Arial Narrow"/>
          <w:sz w:val="22"/>
          <w:szCs w:val="22"/>
          <w:lang w:eastAsia="cs-CZ"/>
        </w:rPr>
      </w:pPr>
      <w:r w:rsidRPr="00A4273B">
        <w:rPr>
          <w:rFonts w:ascii="Arial Narrow" w:eastAsia="Times New Roman" w:hAnsi="Arial Narrow"/>
          <w:sz w:val="22"/>
          <w:szCs w:val="22"/>
          <w:lang w:eastAsia="cs-CZ"/>
        </w:rPr>
        <w:t>vrstva žárově nanášené slitiny zinku a hliníku s dalšími kovy nebo bez nich se střední hmotností zinku na jednotku plochy minimálně 400 g/m2 s vrchní krycí vrstvou</w:t>
      </w:r>
      <w:r>
        <w:rPr>
          <w:rFonts w:ascii="Arial Narrow" w:eastAsia="Times New Roman" w:hAnsi="Arial Narrow"/>
          <w:sz w:val="22"/>
          <w:szCs w:val="22"/>
          <w:lang w:eastAsia="cs-CZ"/>
        </w:rPr>
        <w:t xml:space="preserve"> a</w:t>
      </w:r>
    </w:p>
    <w:p w14:paraId="3EBC2158" w14:textId="77777777" w:rsidR="00A4273B" w:rsidRDefault="00A4273B" w:rsidP="00A4273B">
      <w:pPr>
        <w:pStyle w:val="Default"/>
        <w:numPr>
          <w:ilvl w:val="0"/>
          <w:numId w:val="4"/>
        </w:numPr>
        <w:spacing w:after="60"/>
        <w:jc w:val="both"/>
        <w:rPr>
          <w:rFonts w:ascii="Arial Narrow" w:eastAsia="Times New Roman" w:hAnsi="Arial Narrow"/>
          <w:sz w:val="22"/>
          <w:szCs w:val="22"/>
          <w:lang w:eastAsia="cs-CZ"/>
        </w:rPr>
      </w:pPr>
      <w:r w:rsidRPr="00A4273B">
        <w:rPr>
          <w:rFonts w:ascii="Arial Narrow" w:eastAsia="Times New Roman" w:hAnsi="Arial Narrow"/>
          <w:sz w:val="22"/>
          <w:szCs w:val="22"/>
          <w:lang w:eastAsia="cs-CZ"/>
        </w:rPr>
        <w:t>zesílený homogenní vytlačovaný polyethylenový povlak standardní tloušťky dle tab. č.2 bodu 5.3.2. ČSN EN 14628 (1,8 – 3,5 mm dle DN trubky)</w:t>
      </w:r>
    </w:p>
    <w:p w14:paraId="52581318" w14:textId="77777777" w:rsidR="00620D2C" w:rsidRDefault="00620D2C" w:rsidP="00620D2C">
      <w:pPr>
        <w:pStyle w:val="Default"/>
        <w:spacing w:after="60"/>
        <w:ind w:left="1080"/>
        <w:jc w:val="both"/>
        <w:rPr>
          <w:rFonts w:ascii="Arial Narrow" w:eastAsia="Times New Roman" w:hAnsi="Arial Narrow"/>
          <w:sz w:val="22"/>
          <w:szCs w:val="22"/>
          <w:lang w:eastAsia="cs-CZ"/>
        </w:rPr>
      </w:pPr>
      <w:r>
        <w:rPr>
          <w:rFonts w:ascii="Arial Narrow" w:eastAsia="Times New Roman" w:hAnsi="Arial Narrow"/>
          <w:sz w:val="22"/>
          <w:szCs w:val="22"/>
          <w:lang w:eastAsia="cs-CZ"/>
        </w:rPr>
        <w:t>anebo</w:t>
      </w:r>
    </w:p>
    <w:p w14:paraId="17E16FAA" w14:textId="77777777" w:rsidR="00930A93" w:rsidRPr="00A5228F" w:rsidRDefault="00A4273B" w:rsidP="00A4273B">
      <w:pPr>
        <w:pStyle w:val="Default"/>
        <w:numPr>
          <w:ilvl w:val="0"/>
          <w:numId w:val="4"/>
        </w:numPr>
        <w:spacing w:after="60"/>
        <w:jc w:val="both"/>
        <w:rPr>
          <w:rFonts w:ascii="Arial Narrow" w:eastAsia="Times New Roman" w:hAnsi="Arial Narrow"/>
          <w:sz w:val="22"/>
          <w:szCs w:val="22"/>
          <w:lang w:eastAsia="cs-CZ"/>
        </w:rPr>
      </w:pPr>
      <w:r w:rsidRPr="00A4273B">
        <w:rPr>
          <w:rFonts w:ascii="Arial Narrow" w:eastAsia="Times New Roman" w:hAnsi="Arial Narrow"/>
          <w:sz w:val="22"/>
          <w:szCs w:val="22"/>
          <w:lang w:eastAsia="cs-CZ"/>
        </w:rPr>
        <w:t xml:space="preserve">zesílený homogenní polyuretanový povlak minimální tloušťky dle bodu 5.2.2. ČSN EN15189 (min. 700 </w:t>
      </w:r>
      <w:proofErr w:type="spellStart"/>
      <w:r w:rsidRPr="00A4273B">
        <w:rPr>
          <w:rFonts w:ascii="Arial Narrow" w:eastAsia="Times New Roman" w:hAnsi="Arial Narrow"/>
          <w:sz w:val="22"/>
          <w:szCs w:val="22"/>
          <w:lang w:eastAsia="cs-CZ"/>
        </w:rPr>
        <w:t>μm</w:t>
      </w:r>
      <w:proofErr w:type="spellEnd"/>
      <w:r w:rsidRPr="00A4273B">
        <w:rPr>
          <w:rFonts w:ascii="Arial Narrow" w:eastAsia="Times New Roman" w:hAnsi="Arial Narrow"/>
          <w:sz w:val="22"/>
          <w:szCs w:val="22"/>
          <w:lang w:eastAsia="cs-CZ"/>
        </w:rPr>
        <w:t>)</w:t>
      </w:r>
    </w:p>
    <w:p w14:paraId="3E858E78" w14:textId="77777777" w:rsidR="00930A93" w:rsidRPr="00A5228F" w:rsidRDefault="00930A93" w:rsidP="00930A93">
      <w:pPr>
        <w:jc w:val="both"/>
        <w:rPr>
          <w:rFonts w:ascii="Arial Narrow" w:hAnsi="Arial Narrow"/>
          <w:color w:val="000000"/>
          <w:sz w:val="22"/>
          <w:szCs w:val="22"/>
        </w:rPr>
      </w:pPr>
      <w:r w:rsidRPr="00A5228F">
        <w:rPr>
          <w:rFonts w:ascii="Arial Narrow" w:hAnsi="Arial Narrow"/>
          <w:color w:val="000000"/>
          <w:sz w:val="22"/>
          <w:szCs w:val="22"/>
        </w:rPr>
        <w:t xml:space="preserve">Vnitřní povrchová ochrana bude </w:t>
      </w:r>
      <w:r w:rsidR="00A4273B" w:rsidRPr="00A4273B">
        <w:rPr>
          <w:rFonts w:ascii="Arial Narrow" w:hAnsi="Arial Narrow"/>
          <w:color w:val="000000"/>
          <w:sz w:val="22"/>
          <w:szCs w:val="22"/>
        </w:rPr>
        <w:t>odstředivě nanášená vrstva cementové vystýlky dle ČSN EN 545 - vysokopecní cement nebo struskoportlandský cement (vyráběné podle ČSN EN 197-1), při výrobě směsi cementové malty musí být dle ČSN EN 545 použita voda podle směrnice o pitné vodě 98/83/ES</w:t>
      </w:r>
      <w:r w:rsidR="00A4273B">
        <w:rPr>
          <w:rFonts w:ascii="Arial Narrow" w:hAnsi="Arial Narrow"/>
          <w:color w:val="000000"/>
          <w:sz w:val="22"/>
          <w:szCs w:val="22"/>
        </w:rPr>
        <w:t>.</w:t>
      </w:r>
    </w:p>
    <w:p w14:paraId="24B776E6" w14:textId="77777777" w:rsidR="00A4273B" w:rsidRPr="00A5228F" w:rsidRDefault="00A4273B" w:rsidP="00A4273B">
      <w:pPr>
        <w:jc w:val="both"/>
        <w:rPr>
          <w:rFonts w:ascii="Arial Narrow" w:hAnsi="Arial Narrow"/>
          <w:color w:val="000000"/>
          <w:sz w:val="22"/>
          <w:szCs w:val="22"/>
        </w:rPr>
      </w:pPr>
      <w:r w:rsidRPr="00A5228F">
        <w:rPr>
          <w:rFonts w:ascii="Arial Narrow" w:hAnsi="Arial Narrow"/>
          <w:color w:val="000000"/>
          <w:sz w:val="22"/>
          <w:szCs w:val="22"/>
        </w:rPr>
        <w:t xml:space="preserve">Tvarovky budou s vnější povrchovou ochrannou vrstvou epoxidu s min. </w:t>
      </w:r>
      <w:proofErr w:type="spellStart"/>
      <w:r w:rsidRPr="00A5228F">
        <w:rPr>
          <w:rFonts w:ascii="Arial Narrow" w:hAnsi="Arial Narrow"/>
          <w:color w:val="000000"/>
          <w:sz w:val="22"/>
          <w:szCs w:val="22"/>
        </w:rPr>
        <w:t>tl</w:t>
      </w:r>
      <w:proofErr w:type="spellEnd"/>
      <w:r w:rsidRPr="00A5228F">
        <w:rPr>
          <w:rFonts w:ascii="Arial Narrow" w:hAnsi="Arial Narrow"/>
          <w:color w:val="000000"/>
          <w:sz w:val="22"/>
          <w:szCs w:val="22"/>
        </w:rPr>
        <w:t xml:space="preserve">. 250 </w:t>
      </w:r>
      <w:r w:rsidRPr="00A5228F">
        <w:rPr>
          <w:rFonts w:ascii="Arial Narrow" w:hAnsi="Arial Narrow"/>
          <w:color w:val="000000"/>
          <w:sz w:val="22"/>
          <w:szCs w:val="22"/>
        </w:rPr>
        <w:t>m podle ČSN EN 14901</w:t>
      </w:r>
      <w:r>
        <w:rPr>
          <w:rFonts w:ascii="Arial Narrow" w:hAnsi="Arial Narrow"/>
          <w:color w:val="000000"/>
          <w:sz w:val="22"/>
          <w:szCs w:val="22"/>
        </w:rPr>
        <w:t xml:space="preserve">, vnitřní </w:t>
      </w:r>
      <w:r w:rsidRPr="00A4273B">
        <w:rPr>
          <w:rFonts w:ascii="Arial Narrow" w:hAnsi="Arial Narrow"/>
          <w:color w:val="000000"/>
          <w:sz w:val="22"/>
          <w:szCs w:val="22"/>
        </w:rPr>
        <w:t>fosfatizace zinkem s krycí epoxidovou vrstvou nanášenou kataforézou o síle min. 70 </w:t>
      </w:r>
      <w:proofErr w:type="spellStart"/>
      <w:r w:rsidRPr="00A4273B">
        <w:rPr>
          <w:rFonts w:ascii="Arial Narrow" w:hAnsi="Arial Narrow"/>
          <w:color w:val="000000"/>
          <w:sz w:val="22"/>
          <w:szCs w:val="22"/>
        </w:rPr>
        <w:t>μm</w:t>
      </w:r>
      <w:proofErr w:type="spellEnd"/>
      <w:r w:rsidRPr="00A5228F">
        <w:rPr>
          <w:rFonts w:ascii="Arial Narrow" w:hAnsi="Arial Narrow"/>
          <w:color w:val="000000"/>
          <w:sz w:val="22"/>
          <w:szCs w:val="22"/>
        </w:rPr>
        <w:t>.</w:t>
      </w:r>
    </w:p>
    <w:p w14:paraId="2D591F36" w14:textId="77777777" w:rsidR="00930A93" w:rsidRPr="00A5228F" w:rsidRDefault="00930A93" w:rsidP="00930A93">
      <w:pPr>
        <w:jc w:val="both"/>
        <w:rPr>
          <w:rFonts w:ascii="Arial Narrow" w:hAnsi="Arial Narrow"/>
          <w:color w:val="000000"/>
          <w:sz w:val="22"/>
          <w:szCs w:val="22"/>
        </w:rPr>
      </w:pPr>
      <w:r w:rsidRPr="00A5228F">
        <w:rPr>
          <w:rFonts w:ascii="Arial Narrow" w:hAnsi="Arial Narrow"/>
          <w:color w:val="000000"/>
          <w:sz w:val="22"/>
          <w:szCs w:val="22"/>
        </w:rPr>
        <w:t>Všechny spoje u trub a tvarovek s těžkou protikorozní ochranou budou chráněny elastomerovou manžetou.</w:t>
      </w:r>
    </w:p>
    <w:p w14:paraId="4F0F234C" w14:textId="77777777" w:rsidR="00930A93" w:rsidRPr="00A5228F" w:rsidRDefault="00930A93" w:rsidP="00930A93">
      <w:pPr>
        <w:tabs>
          <w:tab w:val="left" w:pos="0"/>
        </w:tabs>
        <w:jc w:val="both"/>
        <w:rPr>
          <w:rFonts w:ascii="Arial Narrow" w:hAnsi="Arial Narrow"/>
          <w:color w:val="000000"/>
          <w:sz w:val="22"/>
          <w:szCs w:val="22"/>
        </w:rPr>
      </w:pPr>
      <w:r w:rsidRPr="00A5228F">
        <w:rPr>
          <w:rFonts w:ascii="Arial Narrow" w:hAnsi="Arial Narrow"/>
          <w:color w:val="000000"/>
          <w:sz w:val="22"/>
          <w:szCs w:val="22"/>
        </w:rPr>
        <w:t xml:space="preserve">Minimální tloušťky stěny litiny musí </w:t>
      </w:r>
      <w:proofErr w:type="gramStart"/>
      <w:r w:rsidRPr="00A5228F">
        <w:rPr>
          <w:rFonts w:ascii="Arial Narrow" w:hAnsi="Arial Narrow"/>
          <w:color w:val="000000"/>
          <w:sz w:val="22"/>
          <w:szCs w:val="22"/>
        </w:rPr>
        <w:t>být :</w:t>
      </w:r>
      <w:proofErr w:type="gramEnd"/>
    </w:p>
    <w:p w14:paraId="12C9FBCB" w14:textId="77777777" w:rsidR="00930A93" w:rsidRPr="00A5228F" w:rsidRDefault="00A5228F" w:rsidP="00930A93">
      <w:pPr>
        <w:tabs>
          <w:tab w:val="left" w:pos="0"/>
        </w:tabs>
        <w:jc w:val="both"/>
        <w:rPr>
          <w:rFonts w:ascii="Arial Narrow" w:hAnsi="Arial Narrow"/>
          <w:color w:val="000000"/>
          <w:sz w:val="22"/>
          <w:szCs w:val="22"/>
        </w:rPr>
      </w:pPr>
      <w:r w:rsidRPr="00A5228F">
        <w:rPr>
          <w:rFonts w:ascii="Arial Narrow" w:hAnsi="Arial Narrow"/>
          <w:color w:val="000000"/>
          <w:sz w:val="22"/>
          <w:szCs w:val="22"/>
        </w:rPr>
        <w:t>DN 15</w:t>
      </w:r>
      <w:r w:rsidR="00930A93" w:rsidRPr="00A5228F">
        <w:rPr>
          <w:rFonts w:ascii="Arial Narrow" w:hAnsi="Arial Narrow"/>
          <w:color w:val="000000"/>
          <w:sz w:val="22"/>
          <w:szCs w:val="22"/>
        </w:rPr>
        <w:t xml:space="preserve">0, třída </w:t>
      </w:r>
      <w:proofErr w:type="spellStart"/>
      <w:r w:rsidR="00930A93" w:rsidRPr="00A5228F">
        <w:rPr>
          <w:rFonts w:ascii="Arial Narrow" w:hAnsi="Arial Narrow"/>
          <w:color w:val="000000"/>
          <w:sz w:val="22"/>
          <w:szCs w:val="22"/>
        </w:rPr>
        <w:t>Class</w:t>
      </w:r>
      <w:proofErr w:type="spellEnd"/>
      <w:r w:rsidR="00930A93" w:rsidRPr="00A5228F">
        <w:rPr>
          <w:rFonts w:ascii="Arial Narrow" w:hAnsi="Arial Narrow"/>
          <w:color w:val="000000"/>
          <w:sz w:val="22"/>
          <w:szCs w:val="22"/>
        </w:rPr>
        <w:t xml:space="preserve"> s tloušťkou stěny litiny min 4,7 mm</w:t>
      </w:r>
    </w:p>
    <w:p w14:paraId="69CD64C6" w14:textId="77777777" w:rsidR="00930A93" w:rsidRPr="00A5228F" w:rsidRDefault="00930A93" w:rsidP="00930A93">
      <w:pPr>
        <w:tabs>
          <w:tab w:val="left" w:pos="0"/>
        </w:tabs>
        <w:jc w:val="both"/>
        <w:rPr>
          <w:rFonts w:ascii="Arial Narrow" w:hAnsi="Arial Narrow"/>
          <w:color w:val="000000"/>
          <w:sz w:val="22"/>
          <w:szCs w:val="22"/>
        </w:rPr>
      </w:pPr>
      <w:r w:rsidRPr="00A5228F">
        <w:rPr>
          <w:rFonts w:ascii="Arial Narrow" w:hAnsi="Arial Narrow"/>
          <w:color w:val="000000"/>
          <w:sz w:val="22"/>
          <w:szCs w:val="22"/>
        </w:rPr>
        <w:t xml:space="preserve">DN </w:t>
      </w:r>
      <w:r w:rsidR="00A5228F" w:rsidRPr="00A5228F">
        <w:rPr>
          <w:rFonts w:ascii="Arial Narrow" w:hAnsi="Arial Narrow"/>
          <w:color w:val="000000"/>
          <w:sz w:val="22"/>
          <w:szCs w:val="22"/>
        </w:rPr>
        <w:t>20</w:t>
      </w:r>
      <w:r w:rsidRPr="00A5228F">
        <w:rPr>
          <w:rFonts w:ascii="Arial Narrow" w:hAnsi="Arial Narrow"/>
          <w:color w:val="000000"/>
          <w:sz w:val="22"/>
          <w:szCs w:val="22"/>
        </w:rPr>
        <w:t xml:space="preserve">0, třída </w:t>
      </w:r>
      <w:proofErr w:type="spellStart"/>
      <w:r w:rsidRPr="00A5228F">
        <w:rPr>
          <w:rFonts w:ascii="Arial Narrow" w:hAnsi="Arial Narrow"/>
          <w:color w:val="000000"/>
          <w:sz w:val="22"/>
          <w:szCs w:val="22"/>
        </w:rPr>
        <w:t>Class</w:t>
      </w:r>
      <w:proofErr w:type="spellEnd"/>
      <w:r w:rsidRPr="00A5228F">
        <w:rPr>
          <w:rFonts w:ascii="Arial Narrow" w:hAnsi="Arial Narrow"/>
          <w:color w:val="000000"/>
          <w:sz w:val="22"/>
          <w:szCs w:val="22"/>
        </w:rPr>
        <w:t xml:space="preserve"> </w:t>
      </w:r>
      <w:r w:rsidR="00A5228F" w:rsidRPr="00A5228F">
        <w:rPr>
          <w:rFonts w:ascii="Arial Narrow" w:hAnsi="Arial Narrow"/>
          <w:color w:val="000000"/>
          <w:sz w:val="22"/>
          <w:szCs w:val="22"/>
        </w:rPr>
        <w:t>s tloušťkou stěny litiny min 4,8</w:t>
      </w:r>
      <w:r w:rsidRPr="00A5228F">
        <w:rPr>
          <w:rFonts w:ascii="Arial Narrow" w:hAnsi="Arial Narrow"/>
          <w:color w:val="000000"/>
          <w:sz w:val="22"/>
          <w:szCs w:val="22"/>
        </w:rPr>
        <w:t xml:space="preserve"> mm</w:t>
      </w:r>
    </w:p>
    <w:p w14:paraId="079FEB75" w14:textId="77777777" w:rsidR="00930A93" w:rsidRPr="00A5228F" w:rsidRDefault="00A5228F" w:rsidP="00930A93">
      <w:pPr>
        <w:tabs>
          <w:tab w:val="left" w:pos="0"/>
        </w:tabs>
        <w:jc w:val="both"/>
        <w:rPr>
          <w:rFonts w:ascii="Arial Narrow" w:hAnsi="Arial Narrow"/>
          <w:color w:val="000000"/>
          <w:sz w:val="22"/>
          <w:szCs w:val="22"/>
        </w:rPr>
      </w:pPr>
      <w:r w:rsidRPr="00A5228F">
        <w:rPr>
          <w:rFonts w:ascii="Arial Narrow" w:hAnsi="Arial Narrow"/>
          <w:color w:val="000000"/>
          <w:sz w:val="22"/>
          <w:szCs w:val="22"/>
        </w:rPr>
        <w:t>DN 5</w:t>
      </w:r>
      <w:r w:rsidR="00930A93" w:rsidRPr="00A5228F">
        <w:rPr>
          <w:rFonts w:ascii="Arial Narrow" w:hAnsi="Arial Narrow"/>
          <w:color w:val="000000"/>
          <w:sz w:val="22"/>
          <w:szCs w:val="22"/>
        </w:rPr>
        <w:t xml:space="preserve">00, třída </w:t>
      </w:r>
      <w:proofErr w:type="spellStart"/>
      <w:r w:rsidR="00930A93" w:rsidRPr="00A5228F">
        <w:rPr>
          <w:rFonts w:ascii="Arial Narrow" w:hAnsi="Arial Narrow"/>
          <w:color w:val="000000"/>
          <w:sz w:val="22"/>
          <w:szCs w:val="22"/>
        </w:rPr>
        <w:t>Class</w:t>
      </w:r>
      <w:proofErr w:type="spellEnd"/>
      <w:r w:rsidR="00930A93" w:rsidRPr="00A5228F">
        <w:rPr>
          <w:rFonts w:ascii="Arial Narrow" w:hAnsi="Arial Narrow"/>
          <w:color w:val="000000"/>
          <w:sz w:val="22"/>
          <w:szCs w:val="22"/>
        </w:rPr>
        <w:t xml:space="preserve"> s tloušťkou stěny litiny min </w:t>
      </w:r>
      <w:r w:rsidRPr="00A5228F">
        <w:rPr>
          <w:rFonts w:ascii="Arial Narrow" w:hAnsi="Arial Narrow"/>
          <w:color w:val="000000"/>
          <w:sz w:val="22"/>
          <w:szCs w:val="22"/>
        </w:rPr>
        <w:t>7,2</w:t>
      </w:r>
      <w:r w:rsidR="00930A93" w:rsidRPr="00A5228F">
        <w:rPr>
          <w:rFonts w:ascii="Arial Narrow" w:hAnsi="Arial Narrow"/>
          <w:color w:val="000000"/>
          <w:sz w:val="22"/>
          <w:szCs w:val="22"/>
        </w:rPr>
        <w:t xml:space="preserve"> mm</w:t>
      </w:r>
    </w:p>
    <w:p w14:paraId="1D188DB8" w14:textId="77777777" w:rsidR="00930A93" w:rsidRPr="00A5228F" w:rsidRDefault="00930A93" w:rsidP="00930A93">
      <w:pPr>
        <w:tabs>
          <w:tab w:val="left" w:pos="0"/>
        </w:tabs>
        <w:jc w:val="both"/>
        <w:rPr>
          <w:rFonts w:ascii="Arial Narrow" w:hAnsi="Arial Narrow"/>
          <w:sz w:val="22"/>
          <w:szCs w:val="22"/>
        </w:rPr>
      </w:pPr>
      <w:r w:rsidRPr="00A5228F">
        <w:rPr>
          <w:rFonts w:ascii="Arial Narrow" w:hAnsi="Arial Narrow"/>
          <w:sz w:val="22"/>
          <w:szCs w:val="22"/>
        </w:rPr>
        <w:t>Potrubí, tvarovky a armatury budou min. třídy PN 10.</w:t>
      </w:r>
    </w:p>
    <w:p w14:paraId="520197BF" w14:textId="77777777" w:rsidR="00930A93" w:rsidRPr="00A5228F" w:rsidRDefault="00930A93" w:rsidP="00930A93">
      <w:pPr>
        <w:tabs>
          <w:tab w:val="left" w:pos="0"/>
        </w:tabs>
        <w:jc w:val="both"/>
        <w:rPr>
          <w:rFonts w:ascii="Arial Narrow" w:hAnsi="Arial Narrow"/>
          <w:sz w:val="22"/>
          <w:szCs w:val="22"/>
        </w:rPr>
      </w:pPr>
      <w:r w:rsidRPr="00A5228F">
        <w:rPr>
          <w:rFonts w:ascii="Arial Narrow" w:hAnsi="Arial Narrow"/>
          <w:color w:val="000000"/>
          <w:sz w:val="22"/>
          <w:szCs w:val="22"/>
        </w:rPr>
        <w:t xml:space="preserve">Pro napojení volných konců nového potrubí na stávající potrubí uložené v zemi budou použity univerzální </w:t>
      </w:r>
      <w:r w:rsidRPr="00A5228F">
        <w:rPr>
          <w:rFonts w:ascii="Arial Narrow" w:hAnsi="Arial Narrow"/>
          <w:sz w:val="22"/>
          <w:szCs w:val="22"/>
        </w:rPr>
        <w:t>multitoleranční mechanické spojky s jištěním proti posunu. Pro přechod z volného konce potrubí na přírubový spoj budou použity spojky s jištěním proti posunu vhodné pro jednotlivé materiály potrubí.</w:t>
      </w:r>
    </w:p>
    <w:p w14:paraId="2227544E" w14:textId="77777777" w:rsidR="00930A93" w:rsidRPr="00A5228F" w:rsidRDefault="00930A93" w:rsidP="00930A93">
      <w:pPr>
        <w:jc w:val="both"/>
        <w:rPr>
          <w:rFonts w:ascii="Arial Narrow" w:hAnsi="Arial Narrow"/>
          <w:color w:val="000000"/>
          <w:sz w:val="22"/>
          <w:szCs w:val="22"/>
        </w:rPr>
      </w:pPr>
      <w:r w:rsidRPr="00A5228F">
        <w:rPr>
          <w:rFonts w:ascii="Arial Narrow" w:hAnsi="Arial Narrow"/>
          <w:color w:val="000000"/>
          <w:sz w:val="22"/>
          <w:szCs w:val="22"/>
        </w:rPr>
        <w:t>Jmenovité světlosti musí vyhovovat ČSN EN ISO 6708.</w:t>
      </w:r>
    </w:p>
    <w:p w14:paraId="59D9E69D" w14:textId="77777777" w:rsidR="00930A93" w:rsidRPr="00A5228F" w:rsidRDefault="00930A93" w:rsidP="00930A93">
      <w:pPr>
        <w:jc w:val="both"/>
        <w:rPr>
          <w:rFonts w:ascii="Arial Narrow" w:hAnsi="Arial Narrow"/>
          <w:color w:val="000000"/>
          <w:sz w:val="22"/>
          <w:szCs w:val="22"/>
        </w:rPr>
      </w:pPr>
      <w:r w:rsidRPr="00A5228F">
        <w:rPr>
          <w:rFonts w:ascii="Arial Narrow" w:hAnsi="Arial Narrow"/>
          <w:color w:val="000000"/>
          <w:sz w:val="22"/>
          <w:szCs w:val="22"/>
        </w:rPr>
        <w:t xml:space="preserve">Potrubí, spojovací materiál a tvarovky musí vyhovovat příslušným ČSN EN (především ČSN EN </w:t>
      </w:r>
      <w:smartTag w:uri="urn:schemas-microsoft-com:office:smarttags" w:element="metricconverter">
        <w:smartTagPr>
          <w:attr w:name="ProductID" w:val="12201 a"/>
        </w:smartTagPr>
        <w:r w:rsidRPr="00A5228F">
          <w:rPr>
            <w:rFonts w:ascii="Arial Narrow" w:hAnsi="Arial Narrow"/>
            <w:color w:val="000000"/>
            <w:sz w:val="22"/>
            <w:szCs w:val="22"/>
          </w:rPr>
          <w:t>12201 a</w:t>
        </w:r>
      </w:smartTag>
      <w:r w:rsidRPr="00A5228F">
        <w:rPr>
          <w:rFonts w:ascii="Arial Narrow" w:hAnsi="Arial Narrow"/>
          <w:color w:val="000000"/>
          <w:sz w:val="22"/>
          <w:szCs w:val="22"/>
        </w:rPr>
        <w:t xml:space="preserve"> ČSN EN 13244). </w:t>
      </w:r>
    </w:p>
    <w:p w14:paraId="1770EA4E" w14:textId="77777777" w:rsidR="00930A93" w:rsidRPr="00A5228F" w:rsidRDefault="00930A93" w:rsidP="00930A93">
      <w:pPr>
        <w:pStyle w:val="AqpNadpis4"/>
        <w:jc w:val="both"/>
        <w:rPr>
          <w:rFonts w:ascii="Arial Narrow" w:hAnsi="Arial Narrow"/>
          <w:sz w:val="22"/>
          <w:szCs w:val="22"/>
        </w:rPr>
      </w:pPr>
      <w:r w:rsidRPr="00A5228F">
        <w:rPr>
          <w:rFonts w:ascii="Arial Narrow" w:hAnsi="Arial Narrow"/>
          <w:sz w:val="22"/>
          <w:szCs w:val="22"/>
        </w:rPr>
        <w:lastRenderedPageBreak/>
        <w:t>Opěrné bloky, zámkové spoje</w:t>
      </w:r>
    </w:p>
    <w:p w14:paraId="61D980EF" w14:textId="77777777" w:rsidR="00930A93" w:rsidRPr="00A5228F" w:rsidRDefault="00930A93" w:rsidP="00930A93">
      <w:pPr>
        <w:jc w:val="both"/>
        <w:rPr>
          <w:rFonts w:ascii="Arial Narrow" w:hAnsi="Arial Narrow"/>
          <w:sz w:val="22"/>
          <w:szCs w:val="22"/>
        </w:rPr>
      </w:pPr>
      <w:r w:rsidRPr="00A5228F">
        <w:rPr>
          <w:rFonts w:ascii="Arial Narrow" w:hAnsi="Arial Narrow"/>
          <w:sz w:val="22"/>
          <w:szCs w:val="22"/>
        </w:rPr>
        <w:t>Potrubí z tlakových trub z tvárné litiny bude spojováno hrdlovými spoji. Hrdlové tvarovky a potrubí bude v místech změn směru (kolen), změn profilů a odbočení jištěno proti posunu zámkovými spoji podle předpisu výrobce potrubí, případně betonovými bloky. Opěrné bloky, nebo zámkové spoje musí být osazené před tlakovou zkouškou.</w:t>
      </w:r>
    </w:p>
    <w:p w14:paraId="70343F6A" w14:textId="77777777" w:rsidR="00930A93" w:rsidRPr="00A5228F" w:rsidRDefault="00930A93" w:rsidP="00930A93">
      <w:pPr>
        <w:pStyle w:val="AqpNadpis4"/>
        <w:spacing w:before="120"/>
        <w:jc w:val="both"/>
        <w:rPr>
          <w:rFonts w:ascii="Arial Narrow" w:hAnsi="Arial Narrow"/>
          <w:sz w:val="22"/>
          <w:szCs w:val="22"/>
        </w:rPr>
      </w:pPr>
      <w:r w:rsidRPr="00A5228F">
        <w:rPr>
          <w:rFonts w:ascii="Arial Narrow" w:hAnsi="Arial Narrow"/>
          <w:sz w:val="22"/>
          <w:szCs w:val="22"/>
        </w:rPr>
        <w:t>Identifikační vodič, výstražná páska, identifikační markery</w:t>
      </w:r>
    </w:p>
    <w:p w14:paraId="1F71C99C" w14:textId="77777777" w:rsidR="00930A93" w:rsidRPr="00A5228F" w:rsidRDefault="00930A93" w:rsidP="00930A93">
      <w:pPr>
        <w:jc w:val="both"/>
        <w:rPr>
          <w:rFonts w:ascii="Arial Narrow" w:hAnsi="Arial Narrow"/>
          <w:sz w:val="22"/>
          <w:szCs w:val="22"/>
        </w:rPr>
      </w:pPr>
      <w:r w:rsidRPr="00A5228F">
        <w:rPr>
          <w:rFonts w:ascii="Arial Narrow" w:hAnsi="Arial Narrow"/>
          <w:sz w:val="22"/>
          <w:szCs w:val="22"/>
        </w:rPr>
        <w:t>Ke všem potrubím budou připevněny identifikační vodiče 2 x 4 mm</w:t>
      </w:r>
      <w:r w:rsidRPr="00A5228F">
        <w:rPr>
          <w:rFonts w:ascii="Arial Narrow" w:hAnsi="Arial Narrow"/>
          <w:sz w:val="22"/>
          <w:szCs w:val="22"/>
          <w:vertAlign w:val="superscript"/>
        </w:rPr>
        <w:t>2</w:t>
      </w:r>
      <w:r w:rsidRPr="00A5228F">
        <w:rPr>
          <w:rFonts w:ascii="Arial Narrow" w:hAnsi="Arial Narrow"/>
          <w:sz w:val="22"/>
          <w:szCs w:val="22"/>
        </w:rPr>
        <w:t xml:space="preserve"> </w:t>
      </w:r>
      <w:proofErr w:type="spellStart"/>
      <w:r w:rsidRPr="00A5228F">
        <w:rPr>
          <w:rFonts w:ascii="Arial Narrow" w:hAnsi="Arial Narrow"/>
          <w:sz w:val="22"/>
          <w:szCs w:val="22"/>
        </w:rPr>
        <w:t>Cu</w:t>
      </w:r>
      <w:proofErr w:type="spellEnd"/>
      <w:r w:rsidRPr="00A5228F">
        <w:rPr>
          <w:rFonts w:ascii="Arial Narrow" w:hAnsi="Arial Narrow"/>
          <w:sz w:val="22"/>
          <w:szCs w:val="22"/>
        </w:rPr>
        <w:t xml:space="preserve"> umožňující pozdější vyhledání trub, který bude vyvedený do poklopů armatur. Signalizační vodič bude vodivě spojován pájením nebo lisováním pomocí trubičkové spojky a spoj zaizolován smršťovací hadicí. Vodič bude stejným způsobem propojen na stávající v případě napojení navrženého potrubí na stávající vodovodní řad. Protokol o ověření funkčnosti identifikačního vodiče bude předložen ke kolaudaci stavby.</w:t>
      </w:r>
    </w:p>
    <w:p w14:paraId="6B502223" w14:textId="77777777" w:rsidR="00930A93" w:rsidRPr="00A5228F" w:rsidRDefault="00930A93" w:rsidP="00930A93">
      <w:pPr>
        <w:jc w:val="both"/>
        <w:rPr>
          <w:rFonts w:ascii="Arial Narrow" w:hAnsi="Arial Narrow"/>
          <w:sz w:val="22"/>
          <w:szCs w:val="22"/>
        </w:rPr>
      </w:pPr>
      <w:r w:rsidRPr="00A5228F">
        <w:rPr>
          <w:rFonts w:ascii="Arial Narrow" w:hAnsi="Arial Narrow"/>
          <w:sz w:val="22"/>
          <w:szCs w:val="22"/>
        </w:rPr>
        <w:t>Do zásypu potrubí v otevřeném výkopu bude osazena ochranná výstražná páska ve výšce cca 40 cm nad budovaným potrubím. Bude modré barvy s nápisem „Pozor vodovod“ a v šířce min. 20 cm.</w:t>
      </w:r>
    </w:p>
    <w:p w14:paraId="7C3A88F4" w14:textId="77777777" w:rsidR="00930A93" w:rsidRPr="00A5228F" w:rsidRDefault="00930A93" w:rsidP="00930A93">
      <w:pPr>
        <w:jc w:val="both"/>
        <w:rPr>
          <w:rFonts w:ascii="Arial Narrow" w:hAnsi="Arial Narrow"/>
          <w:sz w:val="22"/>
          <w:szCs w:val="22"/>
        </w:rPr>
      </w:pPr>
      <w:r w:rsidRPr="00A5228F">
        <w:rPr>
          <w:rFonts w:ascii="Arial Narrow" w:hAnsi="Arial Narrow"/>
          <w:sz w:val="22"/>
          <w:szCs w:val="22"/>
        </w:rPr>
        <w:t>Nad potrubím, ve vzdálenosti max. 50 m od sebe, u odboček a v lomových bodech bude max. 10 cm nad potrubím osazeno identifikační zařízení typu „marker“.</w:t>
      </w:r>
    </w:p>
    <w:p w14:paraId="6CA4FCBD" w14:textId="77777777" w:rsidR="00930A93" w:rsidRPr="00A5228F" w:rsidRDefault="00930A93" w:rsidP="00930A93">
      <w:pPr>
        <w:jc w:val="both"/>
        <w:rPr>
          <w:rFonts w:ascii="Arial Narrow" w:hAnsi="Arial Narrow"/>
          <w:b/>
          <w:spacing w:val="20"/>
          <w:sz w:val="22"/>
          <w:szCs w:val="22"/>
        </w:rPr>
      </w:pPr>
      <w:r w:rsidRPr="00A5228F">
        <w:rPr>
          <w:rFonts w:ascii="Arial Narrow" w:hAnsi="Arial Narrow"/>
          <w:b/>
          <w:spacing w:val="20"/>
          <w:sz w:val="22"/>
          <w:szCs w:val="22"/>
        </w:rPr>
        <w:t>Orientační tabulky</w:t>
      </w:r>
    </w:p>
    <w:p w14:paraId="1080C17E" w14:textId="77777777" w:rsidR="00930A93" w:rsidRPr="00A5228F" w:rsidRDefault="00930A93" w:rsidP="00930A93">
      <w:pPr>
        <w:jc w:val="both"/>
        <w:rPr>
          <w:rFonts w:ascii="Arial Narrow" w:hAnsi="Arial Narrow"/>
          <w:sz w:val="22"/>
          <w:szCs w:val="22"/>
        </w:rPr>
      </w:pPr>
      <w:r w:rsidRPr="00A5228F">
        <w:rPr>
          <w:rFonts w:ascii="Arial Narrow" w:hAnsi="Arial Narrow"/>
          <w:sz w:val="22"/>
          <w:szCs w:val="22"/>
        </w:rPr>
        <w:t>Šoupátka, hydranty, přípojkové navrtávací pasy a uzávěry, budou označeny plastovými orientačními tabulkami podle ČSN 75 5025, u hydrantů červené barvy, u šoupátek modré. Orientační tabulky se umisťují na viditelných místech v zastavěném území na zdi budov nebo na části plotu. Tabulky se umisťují do výše 1,8 až 2,5 m nad terén.</w:t>
      </w:r>
    </w:p>
    <w:p w14:paraId="368BC8BB" w14:textId="77777777" w:rsidR="00930A93" w:rsidRPr="00A5228F" w:rsidRDefault="00930A93" w:rsidP="00930A93">
      <w:pPr>
        <w:pStyle w:val="Nadpis2"/>
        <w:jc w:val="both"/>
        <w:rPr>
          <w:rFonts w:ascii="Arial Narrow" w:hAnsi="Arial Narrow"/>
          <w:sz w:val="26"/>
          <w:szCs w:val="26"/>
        </w:rPr>
      </w:pPr>
      <w:bookmarkStart w:id="107" w:name="_Toc513029162"/>
      <w:bookmarkStart w:id="108" w:name="_Toc528912005"/>
      <w:bookmarkStart w:id="109" w:name="_Toc1473557"/>
      <w:bookmarkStart w:id="110" w:name="_Toc72157361"/>
      <w:bookmarkStart w:id="111" w:name="_Toc176521511"/>
      <w:r w:rsidRPr="00A5228F">
        <w:rPr>
          <w:rFonts w:ascii="Arial Narrow" w:hAnsi="Arial Narrow"/>
          <w:sz w:val="26"/>
          <w:szCs w:val="26"/>
        </w:rPr>
        <w:t>Požadavky na výstavbu vodovodu</w:t>
      </w:r>
      <w:bookmarkEnd w:id="107"/>
      <w:bookmarkEnd w:id="108"/>
      <w:bookmarkEnd w:id="109"/>
      <w:bookmarkEnd w:id="110"/>
      <w:bookmarkEnd w:id="111"/>
    </w:p>
    <w:p w14:paraId="2BA06C20"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Při výstavbě vodovodních řadů bude zhotovitel postupovat podle platných norem a v souladu s platnou legislativou.</w:t>
      </w:r>
    </w:p>
    <w:p w14:paraId="4460D853"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Ke všem výrobkům a materiálům přicházejícím do přímého styku s pitnou vodou musí zhotovitel doložit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14:paraId="5257B3AE"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Trasa stávajícího vodovodu bude před započetím výkopových prací vytýčená jeho provozovatelem (zajistí zhotovitel) a skutečná poloha, materiál a dimenze potrubí bude ověřena ručně kopanými sondami zhotovitelem. Teprve po ověření těchto parametrů objedná zhotovitel materiál podle skutečnosti.</w:t>
      </w:r>
    </w:p>
    <w:p w14:paraId="0994F7A6"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Součástí dodávky a montáže potrubí budou také tlakové zkoušky, vyčištění potrubí, dezinfekce, proplachy potrubí pitnou vodou a krácené rozbory kvality vody akreditovanou laboratoří (pokud bude potřeba opakovaně). Před tlakovou zkouškovou předloží zhotovitel kladečské schéma zkoušeného úseku TDS a provozovateli k odsouhlasení.</w:t>
      </w:r>
    </w:p>
    <w:p w14:paraId="32ED6230"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Potrubí, tvarovky, armatury a další součásti vodovodní sítě budou v materiálovém provedení odolném proti korozi. Všechny armatury z tvárné litiny budou opatřené těžkou protikorozní ochranou podle GSK.</w:t>
      </w:r>
    </w:p>
    <w:p w14:paraId="57DC9ED5"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Pro napojení volných konců potrubí na stávající potrubí uložené v zemi budou použity univerzální multitoleranční mechanické spojky s jištěním proti posunu. Pro přechod z volného konce potrubí na přírubový spoj budou použity multitoleranční přírubové přechody s jištěním proti posunu vhodné pro jednotlivé materiály potrubí.</w:t>
      </w:r>
    </w:p>
    <w:p w14:paraId="45C63196"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Pro provizorní řady (obtoky), propoje, pro dočasné propojení navrženého a starého potrubí, pro tlakové zkoušky, proplachy a dezinfekce potrubí zhotovitel použije dočasně tvarovky, armatury a potrubí, které budou po dokončení prací demontované. Tyto tvarovky, potrubí a armatury nejsou specifikované v této dokumentaci, neboť jejich použití závisí na zvoleném způsobu a postupu prací zhotovitelem, avšak musí být zahrnuty v nabídkové ceně zhotovitele.</w:t>
      </w:r>
    </w:p>
    <w:p w14:paraId="5F692A05" w14:textId="77777777" w:rsidR="00930A93" w:rsidRPr="00A5228F" w:rsidRDefault="00930A93" w:rsidP="00930A93">
      <w:pPr>
        <w:jc w:val="both"/>
        <w:rPr>
          <w:rFonts w:ascii="Arial Narrow" w:hAnsi="Arial Narrow"/>
          <w:b/>
          <w:spacing w:val="20"/>
          <w:sz w:val="22"/>
          <w:szCs w:val="22"/>
        </w:rPr>
      </w:pPr>
      <w:r w:rsidRPr="00A5228F">
        <w:rPr>
          <w:rFonts w:ascii="Arial Narrow" w:hAnsi="Arial Narrow"/>
          <w:b/>
          <w:spacing w:val="20"/>
          <w:sz w:val="22"/>
          <w:szCs w:val="22"/>
        </w:rPr>
        <w:t>Dezinfekce, proplach a kontrola kvality vody před uvedením do provozu</w:t>
      </w:r>
    </w:p>
    <w:p w14:paraId="607DFC8C" w14:textId="77777777" w:rsidR="00930A93" w:rsidRPr="00A5228F" w:rsidRDefault="00930A93" w:rsidP="00930A93">
      <w:pPr>
        <w:pStyle w:val="AqpText0"/>
        <w:jc w:val="both"/>
        <w:rPr>
          <w:rFonts w:ascii="Arial Narrow" w:hAnsi="Arial Narrow"/>
          <w:sz w:val="22"/>
          <w:szCs w:val="22"/>
          <w:u w:val="single"/>
        </w:rPr>
      </w:pPr>
      <w:r w:rsidRPr="00A5228F">
        <w:rPr>
          <w:rFonts w:ascii="Arial Narrow" w:hAnsi="Arial Narrow"/>
          <w:sz w:val="22"/>
          <w:szCs w:val="22"/>
          <w:u w:val="single"/>
        </w:rPr>
        <w:t>Dezinfekce a proplach potrubí</w:t>
      </w:r>
    </w:p>
    <w:p w14:paraId="5C4E74ED"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Před propojením opraveného vodovodu na stávající vodovod musí být provedeno vyčištění, odkalení, dezinfekce, proplach a kontrola kvality vody (platí i pro provizorní vodovod). K čištění a proplachu musí být použita výhradně pitná voda.</w:t>
      </w:r>
    </w:p>
    <w:p w14:paraId="48E8A1C8"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lastRenderedPageBreak/>
        <w:t>Dezinfekce se provede statickým postupem v souladu s ČSN EN 805. Pro dezinfekci lze použít chlornan sodný (</w:t>
      </w:r>
      <w:proofErr w:type="spellStart"/>
      <w:r w:rsidRPr="00A5228F">
        <w:rPr>
          <w:rFonts w:ascii="Arial Narrow" w:hAnsi="Arial Narrow"/>
          <w:sz w:val="22"/>
          <w:szCs w:val="22"/>
        </w:rPr>
        <w:t>NaClO</w:t>
      </w:r>
      <w:proofErr w:type="spellEnd"/>
      <w:r w:rsidRPr="00A5228F">
        <w:rPr>
          <w:rFonts w:ascii="Arial Narrow" w:hAnsi="Arial Narrow"/>
          <w:sz w:val="22"/>
          <w:szCs w:val="22"/>
        </w:rPr>
        <w:t>), v němž je obsah aktivního chloru cca 150 g/l, nebo roztok Sava, v němž je obsah aktivního chloru cca 50 g/l.</w:t>
      </w:r>
    </w:p>
    <w:p w14:paraId="1F934EE6"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V cisterně se z pitné vody a dezinfekčního prostředku připraví chlorová voda s obsahem volného chloru 25 mg/l, kterou bude následně naplněno potrubí v celé délce. Při potřebě většího množství chlorové vody (&gt;1000 l), pro větší úsek potrubí, je možné použít dávkovací čerpadlo dezinfekčního prostředku. Chlorová voda se v potrubí nechá působit min. 24 hodin.</w:t>
      </w:r>
    </w:p>
    <w:p w14:paraId="71468DD7"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Po provedené dezinfekci se vodovodní potrubí opětovně propláchne pitnou vodou, aby se zajistilo, že zbytková koncentrace volného chloru ve vodě nepřekročí povolenou hranici pro pitnou vodu, tj. 0,3 mg/l.</w:t>
      </w:r>
    </w:p>
    <w:p w14:paraId="3ABC6B77" w14:textId="77777777" w:rsidR="00930A93" w:rsidRPr="00A5228F" w:rsidRDefault="00930A93" w:rsidP="00930A93">
      <w:pPr>
        <w:pStyle w:val="AqpText0"/>
        <w:jc w:val="both"/>
        <w:rPr>
          <w:rFonts w:ascii="Arial Narrow" w:hAnsi="Arial Narrow"/>
          <w:sz w:val="22"/>
          <w:szCs w:val="22"/>
          <w:u w:val="single"/>
        </w:rPr>
      </w:pPr>
      <w:r w:rsidRPr="00A5228F">
        <w:rPr>
          <w:rFonts w:ascii="Arial Narrow" w:hAnsi="Arial Narrow"/>
          <w:sz w:val="22"/>
          <w:szCs w:val="22"/>
          <w:u w:val="single"/>
        </w:rPr>
        <w:t>Kontrola kvality vody</w:t>
      </w:r>
    </w:p>
    <w:p w14:paraId="69737F88"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Po proplachu potrubí se na konci opravovaného potrubí odebere kontrolní vzorek pro kontrolu kvality pitné vody v rozsahu kráceného rozboru dle přílohy č. 5 vyhlášky 252/2004 Sb. v platném znění. Místo odběru kontrolního vzorku je nutné předem odsouhlasit se zástupcem provozovatele vodovodu.</w:t>
      </w:r>
    </w:p>
    <w:p w14:paraId="0EF0734E" w14:textId="77777777" w:rsidR="00930A93" w:rsidRPr="00A5228F" w:rsidRDefault="00930A93" w:rsidP="00930A93">
      <w:pPr>
        <w:pStyle w:val="AqpText0"/>
        <w:jc w:val="both"/>
        <w:rPr>
          <w:rFonts w:ascii="Arial Narrow" w:hAnsi="Arial Narrow"/>
          <w:sz w:val="22"/>
          <w:szCs w:val="22"/>
        </w:rPr>
      </w:pPr>
      <w:r w:rsidRPr="00A5228F">
        <w:rPr>
          <w:rFonts w:ascii="Arial Narrow" w:hAnsi="Arial Narrow"/>
          <w:sz w:val="22"/>
          <w:szCs w:val="22"/>
        </w:rPr>
        <w:t>Odběr kontrolního vzorku může být odebrán nejdříve po 24 hodinovém zdržení vody v provedené části potrubí, resp. 24 hodin po ukončení proplachu. Tato požadovaná časová prodleva je z důvodu prokázání, že v potrubí nedochází k pomnožení mikroorganismů.</w:t>
      </w:r>
    </w:p>
    <w:p w14:paraId="39842438" w14:textId="77777777" w:rsidR="00930A93" w:rsidRPr="0067684F" w:rsidRDefault="00930A93" w:rsidP="00930A93">
      <w:pPr>
        <w:pStyle w:val="AqpText0"/>
        <w:jc w:val="both"/>
        <w:rPr>
          <w:rFonts w:ascii="Arial Narrow" w:hAnsi="Arial Narrow"/>
          <w:sz w:val="22"/>
          <w:szCs w:val="22"/>
        </w:rPr>
      </w:pPr>
      <w:r w:rsidRPr="00A5228F">
        <w:rPr>
          <w:rFonts w:ascii="Arial Narrow" w:hAnsi="Arial Narrow"/>
          <w:sz w:val="22"/>
          <w:szCs w:val="22"/>
        </w:rPr>
        <w:t xml:space="preserve">Odběry vzorků vody a přepravu vzorků do laboratoře zajistí proškolený pracovník s platným certifikátem pro odběry vzorků </w:t>
      </w:r>
      <w:r w:rsidRPr="0067684F">
        <w:rPr>
          <w:rFonts w:ascii="Arial Narrow" w:hAnsi="Arial Narrow"/>
          <w:sz w:val="22"/>
          <w:szCs w:val="22"/>
        </w:rPr>
        <w:t>akreditované laboratoře. Doporučuje se, aby odběry vzorků vody a rozbory vody objednal zhotovitel u provozovatele vodovodu.</w:t>
      </w:r>
    </w:p>
    <w:p w14:paraId="1D6E4A9E" w14:textId="77777777" w:rsidR="00930A93" w:rsidRPr="0067684F" w:rsidRDefault="00930A93" w:rsidP="00930A93">
      <w:pPr>
        <w:pStyle w:val="Nadpis2"/>
        <w:jc w:val="both"/>
        <w:rPr>
          <w:rFonts w:ascii="Arial Narrow" w:hAnsi="Arial Narrow"/>
          <w:sz w:val="26"/>
          <w:szCs w:val="26"/>
        </w:rPr>
      </w:pPr>
      <w:bookmarkStart w:id="112" w:name="_Toc391891830"/>
      <w:bookmarkStart w:id="113" w:name="_Toc423433533"/>
      <w:bookmarkStart w:id="114" w:name="_Toc447101714"/>
      <w:bookmarkStart w:id="115" w:name="_Toc528912006"/>
      <w:bookmarkStart w:id="116" w:name="_Toc1473558"/>
      <w:bookmarkStart w:id="117" w:name="_Toc72157362"/>
      <w:bookmarkStart w:id="118" w:name="_Toc176521512"/>
      <w:bookmarkEnd w:id="48"/>
      <w:r w:rsidRPr="0067684F">
        <w:rPr>
          <w:rFonts w:ascii="Arial Narrow" w:hAnsi="Arial Narrow"/>
          <w:sz w:val="26"/>
          <w:szCs w:val="26"/>
        </w:rPr>
        <w:t>Náhradní zásobení pitnou vodou</w:t>
      </w:r>
      <w:bookmarkEnd w:id="112"/>
      <w:bookmarkEnd w:id="113"/>
      <w:bookmarkEnd w:id="114"/>
      <w:bookmarkEnd w:id="115"/>
      <w:bookmarkEnd w:id="116"/>
      <w:bookmarkEnd w:id="117"/>
      <w:bookmarkEnd w:id="118"/>
    </w:p>
    <w:p w14:paraId="2B3153CF" w14:textId="77777777" w:rsidR="0067684F" w:rsidRPr="0067684F" w:rsidRDefault="0067684F" w:rsidP="0067684F">
      <w:pPr>
        <w:ind w:right="-2"/>
        <w:jc w:val="both"/>
        <w:rPr>
          <w:rFonts w:ascii="Arial Narrow" w:hAnsi="Arial Narrow"/>
          <w:sz w:val="22"/>
          <w:szCs w:val="22"/>
        </w:rPr>
      </w:pPr>
      <w:r w:rsidRPr="0067684F">
        <w:rPr>
          <w:rFonts w:ascii="Arial Narrow" w:hAnsi="Arial Narrow"/>
          <w:sz w:val="22"/>
          <w:szCs w:val="22"/>
        </w:rPr>
        <w:t>Náhradní zásobení není požadováno. Realizace bude probíhat ve dvou etapách, jejich hranicí bude Propoj č. 1, aby bylo po celou dobu stavby zabezpečeno propojení rozvodné sítě na páteřní vodovod.</w:t>
      </w:r>
    </w:p>
    <w:p w14:paraId="1E68FFD2" w14:textId="77777777" w:rsidR="00930A93" w:rsidRPr="0067684F" w:rsidRDefault="00930A93" w:rsidP="00930A93">
      <w:pPr>
        <w:ind w:right="-2"/>
        <w:jc w:val="both"/>
        <w:rPr>
          <w:rFonts w:ascii="Arial Narrow" w:hAnsi="Arial Narrow"/>
          <w:sz w:val="22"/>
          <w:szCs w:val="22"/>
        </w:rPr>
      </w:pPr>
      <w:r w:rsidRPr="0067684F">
        <w:rPr>
          <w:rFonts w:ascii="Arial Narrow" w:hAnsi="Arial Narrow"/>
          <w:sz w:val="22"/>
          <w:szCs w:val="22"/>
        </w:rPr>
        <w:t>Odstávky vodovodních řadů budou prováděny pro:</w:t>
      </w:r>
    </w:p>
    <w:p w14:paraId="3D2AEA0A" w14:textId="77777777" w:rsidR="00930A93" w:rsidRPr="0067684F" w:rsidRDefault="00930A93" w:rsidP="00930A93">
      <w:pPr>
        <w:numPr>
          <w:ilvl w:val="0"/>
          <w:numId w:val="2"/>
        </w:numPr>
        <w:spacing w:before="0"/>
        <w:ind w:left="714" w:hanging="357"/>
        <w:jc w:val="both"/>
        <w:rPr>
          <w:rFonts w:ascii="Arial Narrow" w:hAnsi="Arial Narrow"/>
          <w:sz w:val="22"/>
          <w:szCs w:val="22"/>
        </w:rPr>
      </w:pPr>
      <w:r w:rsidRPr="0067684F">
        <w:rPr>
          <w:rFonts w:ascii="Arial Narrow" w:hAnsi="Arial Narrow"/>
          <w:sz w:val="22"/>
          <w:szCs w:val="22"/>
        </w:rPr>
        <w:t>propojení nových vodovodních řadů na stávající řady a odpojení starých vodovodních řadů, které budou odstaveny z provozu</w:t>
      </w:r>
    </w:p>
    <w:p w14:paraId="326157CD" w14:textId="77777777" w:rsidR="00930A93" w:rsidRPr="0067684F" w:rsidRDefault="00930A93" w:rsidP="00930A93">
      <w:pPr>
        <w:numPr>
          <w:ilvl w:val="0"/>
          <w:numId w:val="2"/>
        </w:numPr>
        <w:spacing w:before="0"/>
        <w:ind w:left="714" w:hanging="357"/>
        <w:jc w:val="both"/>
        <w:rPr>
          <w:rFonts w:ascii="Arial Narrow" w:hAnsi="Arial Narrow"/>
          <w:sz w:val="22"/>
          <w:szCs w:val="22"/>
        </w:rPr>
      </w:pPr>
      <w:r w:rsidRPr="0067684F">
        <w:rPr>
          <w:rFonts w:ascii="Arial Narrow" w:hAnsi="Arial Narrow"/>
          <w:sz w:val="22"/>
          <w:szCs w:val="22"/>
        </w:rPr>
        <w:t>výměny obslužných armatur a objektů na stávajícím potrubí</w:t>
      </w:r>
    </w:p>
    <w:p w14:paraId="5B7228F7" w14:textId="77777777" w:rsidR="00930A93" w:rsidRPr="0067684F" w:rsidRDefault="00930A93" w:rsidP="00930A93">
      <w:pPr>
        <w:ind w:right="-2"/>
        <w:jc w:val="both"/>
        <w:rPr>
          <w:rFonts w:ascii="Arial Narrow" w:hAnsi="Arial Narrow"/>
          <w:sz w:val="22"/>
          <w:szCs w:val="22"/>
        </w:rPr>
      </w:pPr>
      <w:r w:rsidRPr="0067684F">
        <w:rPr>
          <w:rFonts w:ascii="Arial Narrow" w:hAnsi="Arial Narrow"/>
          <w:sz w:val="22"/>
          <w:szCs w:val="22"/>
        </w:rPr>
        <w:t>Odstávky řadů a objektů budou prováděny v době minimálních odběrů.</w:t>
      </w:r>
    </w:p>
    <w:p w14:paraId="459A6F3C" w14:textId="77777777" w:rsidR="00930A93" w:rsidRPr="0067684F" w:rsidRDefault="00930A93" w:rsidP="00930A93">
      <w:pPr>
        <w:ind w:right="-2"/>
        <w:jc w:val="both"/>
        <w:rPr>
          <w:rFonts w:ascii="Arial Narrow" w:hAnsi="Arial Narrow"/>
          <w:sz w:val="22"/>
          <w:szCs w:val="22"/>
        </w:rPr>
      </w:pPr>
      <w:r w:rsidRPr="0067684F">
        <w:rPr>
          <w:rFonts w:ascii="Arial Narrow" w:hAnsi="Arial Narrow"/>
          <w:sz w:val="22"/>
          <w:szCs w:val="22"/>
        </w:rPr>
        <w:t>Zhotovitel bude při výstavbě postupovat tak, aby minimalizoval počet odstávek a dobu trvání odstávek.</w:t>
      </w:r>
    </w:p>
    <w:p w14:paraId="50AA3307" w14:textId="77777777" w:rsidR="00930A93" w:rsidRPr="0067684F" w:rsidRDefault="00930A93" w:rsidP="00930A93">
      <w:pPr>
        <w:ind w:right="-2"/>
        <w:jc w:val="both"/>
        <w:rPr>
          <w:rFonts w:ascii="Arial Narrow" w:hAnsi="Arial Narrow"/>
          <w:sz w:val="22"/>
          <w:szCs w:val="22"/>
        </w:rPr>
      </w:pPr>
      <w:r w:rsidRPr="0067684F">
        <w:rPr>
          <w:rFonts w:ascii="Arial Narrow" w:hAnsi="Arial Narrow"/>
          <w:sz w:val="22"/>
          <w:szCs w:val="22"/>
        </w:rPr>
        <w:t>Všechny odstávky vodovodu zhotovitel v dostatečném předstihu (min. 15 pracovních dnů předem) dohodne s provozovatelem. Bez písemného souhlasu provozovatele zhotovitel neprovede žádnou odstávku vodovodu. Maximální možná výluka pro provádění odstávek je 18 hodin.</w:t>
      </w:r>
    </w:p>
    <w:p w14:paraId="2C747267" w14:textId="77777777" w:rsidR="00930A93" w:rsidRPr="0067684F" w:rsidRDefault="00930A93" w:rsidP="00930A93">
      <w:pPr>
        <w:ind w:right="-2"/>
        <w:jc w:val="both"/>
        <w:rPr>
          <w:rFonts w:ascii="Arial Narrow" w:hAnsi="Arial Narrow"/>
          <w:sz w:val="22"/>
          <w:szCs w:val="22"/>
        </w:rPr>
      </w:pPr>
      <w:r w:rsidRPr="0067684F">
        <w:rPr>
          <w:rFonts w:ascii="Arial Narrow" w:hAnsi="Arial Narrow"/>
          <w:sz w:val="22"/>
          <w:szCs w:val="22"/>
        </w:rPr>
        <w:t>Při výstavbě musí být zajištěná dodávka pitné vody pro stávající odběratele:</w:t>
      </w:r>
    </w:p>
    <w:p w14:paraId="0A55B19D" w14:textId="77777777" w:rsidR="00930A93" w:rsidRPr="0067684F" w:rsidRDefault="00930A93" w:rsidP="00930A93">
      <w:pPr>
        <w:numPr>
          <w:ilvl w:val="0"/>
          <w:numId w:val="3"/>
        </w:numPr>
        <w:spacing w:before="0"/>
        <w:ind w:left="714" w:hanging="357"/>
        <w:jc w:val="both"/>
        <w:rPr>
          <w:rFonts w:ascii="Arial Narrow" w:hAnsi="Arial Narrow"/>
          <w:sz w:val="22"/>
          <w:szCs w:val="22"/>
        </w:rPr>
      </w:pPr>
      <w:r w:rsidRPr="0067684F">
        <w:rPr>
          <w:rFonts w:ascii="Arial Narrow" w:hAnsi="Arial Narrow"/>
          <w:sz w:val="22"/>
          <w:szCs w:val="22"/>
        </w:rPr>
        <w:t>Stávajícím vodovodem</w:t>
      </w:r>
    </w:p>
    <w:p w14:paraId="148B7F7F" w14:textId="77777777" w:rsidR="00930A93" w:rsidRDefault="00930A93" w:rsidP="00930A93">
      <w:pPr>
        <w:numPr>
          <w:ilvl w:val="0"/>
          <w:numId w:val="3"/>
        </w:numPr>
        <w:spacing w:before="0"/>
        <w:ind w:left="714" w:hanging="357"/>
        <w:jc w:val="both"/>
        <w:rPr>
          <w:rFonts w:ascii="Arial Narrow" w:hAnsi="Arial Narrow"/>
          <w:sz w:val="22"/>
          <w:szCs w:val="22"/>
        </w:rPr>
      </w:pPr>
      <w:r w:rsidRPr="0067684F">
        <w:rPr>
          <w:rFonts w:ascii="Arial Narrow" w:hAnsi="Arial Narrow"/>
          <w:sz w:val="22"/>
          <w:szCs w:val="22"/>
        </w:rPr>
        <w:t>Novým vodovodem přepojeným na stávající vodovod a přípojky</w:t>
      </w:r>
    </w:p>
    <w:p w14:paraId="46A6EC19" w14:textId="77777777" w:rsidR="00302AF3" w:rsidRPr="0067684F" w:rsidRDefault="00302AF3" w:rsidP="00A4273B">
      <w:pPr>
        <w:spacing w:before="0"/>
        <w:ind w:left="714"/>
        <w:jc w:val="both"/>
        <w:rPr>
          <w:rFonts w:ascii="Arial Narrow" w:hAnsi="Arial Narrow"/>
          <w:sz w:val="22"/>
          <w:szCs w:val="22"/>
        </w:rPr>
      </w:pPr>
    </w:p>
    <w:p w14:paraId="0CBC676F" w14:textId="77777777" w:rsidR="00930A93" w:rsidRPr="0067684F" w:rsidRDefault="00930A93" w:rsidP="00930A93">
      <w:pPr>
        <w:ind w:right="-341"/>
        <w:jc w:val="both"/>
        <w:rPr>
          <w:rFonts w:ascii="Arial Narrow" w:hAnsi="Arial Narrow"/>
          <w:b/>
          <w:sz w:val="22"/>
          <w:szCs w:val="22"/>
        </w:rPr>
      </w:pPr>
      <w:r w:rsidRPr="0067684F">
        <w:rPr>
          <w:rFonts w:ascii="Arial Narrow" w:hAnsi="Arial Narrow"/>
          <w:b/>
          <w:sz w:val="22"/>
          <w:szCs w:val="22"/>
        </w:rPr>
        <w:t>RUŠENÍ STÁVAJÍCÍCH VODOVODNÍCH OBJEKTŮ</w:t>
      </w:r>
    </w:p>
    <w:p w14:paraId="32D8B377" w14:textId="77777777" w:rsidR="00A5228F" w:rsidRPr="0067684F" w:rsidRDefault="00A5228F" w:rsidP="00FD017D">
      <w:pPr>
        <w:ind w:right="-2"/>
        <w:jc w:val="both"/>
        <w:rPr>
          <w:rFonts w:ascii="Arial Narrow" w:hAnsi="Arial Narrow"/>
          <w:sz w:val="22"/>
          <w:szCs w:val="22"/>
        </w:rPr>
      </w:pPr>
      <w:r w:rsidRPr="0067684F">
        <w:rPr>
          <w:rFonts w:ascii="Arial Narrow" w:hAnsi="Arial Narrow"/>
          <w:sz w:val="22"/>
          <w:szCs w:val="22"/>
        </w:rPr>
        <w:t xml:space="preserve">Rušené vodovodní potrubí bude zalito </w:t>
      </w:r>
      <w:proofErr w:type="spellStart"/>
      <w:r w:rsidRPr="0067684F">
        <w:rPr>
          <w:rFonts w:ascii="Arial Narrow" w:hAnsi="Arial Narrow"/>
          <w:sz w:val="22"/>
          <w:szCs w:val="22"/>
        </w:rPr>
        <w:t>cementopopílkovou</w:t>
      </w:r>
      <w:proofErr w:type="spellEnd"/>
      <w:r w:rsidRPr="0067684F">
        <w:rPr>
          <w:rFonts w:ascii="Arial Narrow" w:hAnsi="Arial Narrow"/>
          <w:sz w:val="22"/>
          <w:szCs w:val="22"/>
        </w:rPr>
        <w:t xml:space="preserve"> směsí a konce zrušených vodovodů (včetně každého přerušení a odbočky) budou zaslepeny popř. zabetonovány.</w:t>
      </w:r>
    </w:p>
    <w:p w14:paraId="3E69A12A" w14:textId="77777777" w:rsidR="00A5228F" w:rsidRDefault="00A5228F" w:rsidP="00FD017D">
      <w:pPr>
        <w:ind w:right="-2"/>
        <w:jc w:val="both"/>
        <w:rPr>
          <w:rFonts w:ascii="Arial Narrow" w:hAnsi="Arial Narrow"/>
          <w:sz w:val="22"/>
          <w:szCs w:val="22"/>
        </w:rPr>
      </w:pPr>
      <w:r w:rsidRPr="0067684F">
        <w:rPr>
          <w:rFonts w:ascii="Arial Narrow" w:hAnsi="Arial Narrow"/>
          <w:sz w:val="22"/>
          <w:szCs w:val="22"/>
        </w:rPr>
        <w:t xml:space="preserve">V místě </w:t>
      </w:r>
      <w:proofErr w:type="spellStart"/>
      <w:r w:rsidRPr="0067684F">
        <w:rPr>
          <w:rFonts w:ascii="Arial Narrow" w:hAnsi="Arial Narrow"/>
          <w:sz w:val="22"/>
          <w:szCs w:val="22"/>
        </w:rPr>
        <w:t>propojů</w:t>
      </w:r>
      <w:proofErr w:type="spellEnd"/>
      <w:r w:rsidRPr="0067684F">
        <w:rPr>
          <w:rFonts w:ascii="Arial Narrow" w:hAnsi="Arial Narrow"/>
          <w:sz w:val="22"/>
          <w:szCs w:val="22"/>
        </w:rPr>
        <w:t xml:space="preserve"> bude stávající potrubí vytěženo při výstavbě nového propoje a předáno oprávněné osobě s nakládáním s tímto odpadem.</w:t>
      </w:r>
    </w:p>
    <w:p w14:paraId="7558A64A" w14:textId="77777777" w:rsidR="0067684F" w:rsidRPr="005C140E" w:rsidRDefault="0067684F" w:rsidP="0067684F">
      <w:pPr>
        <w:pStyle w:val="Zkladntext"/>
        <w:spacing w:after="0" w:line="240" w:lineRule="auto"/>
        <w:rPr>
          <w:szCs w:val="22"/>
        </w:rPr>
      </w:pPr>
    </w:p>
    <w:tbl>
      <w:tblPr>
        <w:tblW w:w="62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35"/>
        <w:gridCol w:w="1223"/>
        <w:gridCol w:w="1223"/>
        <w:gridCol w:w="1223"/>
      </w:tblGrid>
      <w:tr w:rsidR="0067684F" w:rsidRPr="005C140E" w14:paraId="5EDE392F" w14:textId="77777777" w:rsidTr="00435F91">
        <w:trPr>
          <w:trHeight w:val="300"/>
        </w:trPr>
        <w:tc>
          <w:tcPr>
            <w:tcW w:w="2535" w:type="dxa"/>
            <w:vMerge w:val="restart"/>
            <w:shd w:val="clear" w:color="000000" w:fill="D7E4BC"/>
            <w:noWrap/>
            <w:vAlign w:val="center"/>
          </w:tcPr>
          <w:p w14:paraId="64F06382" w14:textId="77777777" w:rsidR="0067684F" w:rsidRPr="005C140E" w:rsidRDefault="0067684F" w:rsidP="00435F91">
            <w:pPr>
              <w:rPr>
                <w:rFonts w:ascii="Arial Narrow" w:hAnsi="Arial Narrow"/>
                <w:b/>
                <w:sz w:val="22"/>
                <w:szCs w:val="22"/>
              </w:rPr>
            </w:pPr>
            <w:r w:rsidRPr="005C140E">
              <w:rPr>
                <w:rFonts w:ascii="Arial Narrow" w:hAnsi="Arial Narrow"/>
                <w:b/>
                <w:sz w:val="22"/>
                <w:szCs w:val="22"/>
              </w:rPr>
              <w:t>Název řadu</w:t>
            </w:r>
          </w:p>
        </w:tc>
        <w:tc>
          <w:tcPr>
            <w:tcW w:w="3669" w:type="dxa"/>
            <w:gridSpan w:val="3"/>
            <w:shd w:val="clear" w:color="000000" w:fill="D7E4BC"/>
            <w:vAlign w:val="center"/>
          </w:tcPr>
          <w:p w14:paraId="75267187" w14:textId="77777777" w:rsidR="0067684F" w:rsidRPr="005C140E" w:rsidRDefault="0067684F" w:rsidP="00435F91">
            <w:pPr>
              <w:jc w:val="center"/>
              <w:rPr>
                <w:rFonts w:ascii="Arial Narrow" w:hAnsi="Arial Narrow"/>
                <w:b/>
                <w:sz w:val="22"/>
                <w:szCs w:val="22"/>
              </w:rPr>
            </w:pPr>
            <w:r w:rsidRPr="005C140E">
              <w:rPr>
                <w:rFonts w:ascii="Arial Narrow" w:hAnsi="Arial Narrow"/>
                <w:b/>
                <w:sz w:val="22"/>
                <w:szCs w:val="22"/>
              </w:rPr>
              <w:t>Tvárná litina</w:t>
            </w:r>
          </w:p>
        </w:tc>
      </w:tr>
      <w:tr w:rsidR="0067684F" w:rsidRPr="005C140E" w14:paraId="3CFF21BE" w14:textId="77777777" w:rsidTr="00435F91">
        <w:trPr>
          <w:trHeight w:val="315"/>
        </w:trPr>
        <w:tc>
          <w:tcPr>
            <w:tcW w:w="2535" w:type="dxa"/>
            <w:vMerge/>
            <w:vAlign w:val="center"/>
          </w:tcPr>
          <w:p w14:paraId="0E44A4B5" w14:textId="77777777" w:rsidR="0067684F" w:rsidRPr="005C140E" w:rsidRDefault="0067684F" w:rsidP="00435F91">
            <w:pPr>
              <w:rPr>
                <w:rFonts w:ascii="Arial Narrow" w:hAnsi="Arial Narrow"/>
                <w:sz w:val="22"/>
                <w:szCs w:val="22"/>
              </w:rPr>
            </w:pPr>
          </w:p>
        </w:tc>
        <w:tc>
          <w:tcPr>
            <w:tcW w:w="1223" w:type="dxa"/>
            <w:shd w:val="clear" w:color="auto" w:fill="D6E3BC" w:themeFill="accent3" w:themeFillTint="66"/>
          </w:tcPr>
          <w:p w14:paraId="7A6F650E" w14:textId="77777777" w:rsidR="0067684F" w:rsidRPr="005C140E" w:rsidRDefault="0067684F" w:rsidP="00435F91">
            <w:pPr>
              <w:jc w:val="center"/>
              <w:rPr>
                <w:rFonts w:ascii="Arial Narrow" w:hAnsi="Arial Narrow"/>
                <w:b/>
                <w:sz w:val="22"/>
                <w:szCs w:val="22"/>
              </w:rPr>
            </w:pPr>
            <w:r w:rsidRPr="005C140E">
              <w:rPr>
                <w:rFonts w:ascii="Arial Narrow" w:hAnsi="Arial Narrow"/>
                <w:b/>
                <w:sz w:val="22"/>
                <w:szCs w:val="22"/>
              </w:rPr>
              <w:t>DN 500</w:t>
            </w:r>
          </w:p>
        </w:tc>
        <w:tc>
          <w:tcPr>
            <w:tcW w:w="1223" w:type="dxa"/>
            <w:shd w:val="clear" w:color="auto" w:fill="D6E3BC" w:themeFill="accent3" w:themeFillTint="66"/>
          </w:tcPr>
          <w:p w14:paraId="1E84B7DC" w14:textId="77777777" w:rsidR="0067684F" w:rsidRPr="005C140E" w:rsidRDefault="0067684F" w:rsidP="00435F91">
            <w:pPr>
              <w:jc w:val="center"/>
              <w:rPr>
                <w:rFonts w:ascii="Arial Narrow" w:hAnsi="Arial Narrow"/>
                <w:b/>
                <w:sz w:val="22"/>
                <w:szCs w:val="22"/>
              </w:rPr>
            </w:pPr>
            <w:r w:rsidRPr="005C140E">
              <w:rPr>
                <w:rFonts w:ascii="Arial Narrow" w:hAnsi="Arial Narrow"/>
                <w:b/>
                <w:sz w:val="22"/>
                <w:szCs w:val="22"/>
              </w:rPr>
              <w:t>DN 200</w:t>
            </w:r>
          </w:p>
        </w:tc>
        <w:tc>
          <w:tcPr>
            <w:tcW w:w="1223" w:type="dxa"/>
            <w:shd w:val="clear" w:color="auto" w:fill="D6E3BC" w:themeFill="accent3" w:themeFillTint="66"/>
          </w:tcPr>
          <w:p w14:paraId="648E2A71" w14:textId="77777777" w:rsidR="0067684F" w:rsidRPr="005C140E" w:rsidRDefault="0067684F" w:rsidP="00435F91">
            <w:pPr>
              <w:jc w:val="center"/>
              <w:rPr>
                <w:rFonts w:ascii="Arial Narrow" w:hAnsi="Arial Narrow"/>
                <w:b/>
                <w:sz w:val="22"/>
                <w:szCs w:val="22"/>
              </w:rPr>
            </w:pPr>
            <w:r w:rsidRPr="005C140E">
              <w:rPr>
                <w:rFonts w:ascii="Arial Narrow" w:hAnsi="Arial Narrow"/>
                <w:b/>
                <w:sz w:val="22"/>
                <w:szCs w:val="22"/>
              </w:rPr>
              <w:t>DN 150</w:t>
            </w:r>
          </w:p>
        </w:tc>
      </w:tr>
      <w:tr w:rsidR="0067684F" w:rsidRPr="005C140E" w14:paraId="2E49106B" w14:textId="77777777" w:rsidTr="00435F91">
        <w:trPr>
          <w:trHeight w:val="300"/>
        </w:trPr>
        <w:tc>
          <w:tcPr>
            <w:tcW w:w="2535" w:type="dxa"/>
            <w:shd w:val="clear" w:color="000000" w:fill="EAF1DD"/>
            <w:noWrap/>
            <w:vAlign w:val="center"/>
          </w:tcPr>
          <w:p w14:paraId="22BE570F" w14:textId="77777777" w:rsidR="0067684F" w:rsidRPr="005C140E" w:rsidRDefault="0067684F" w:rsidP="00435F91">
            <w:pPr>
              <w:rPr>
                <w:rFonts w:ascii="Arial Narrow" w:hAnsi="Arial Narrow"/>
                <w:sz w:val="22"/>
                <w:szCs w:val="22"/>
              </w:rPr>
            </w:pPr>
            <w:r w:rsidRPr="005C140E">
              <w:rPr>
                <w:rFonts w:ascii="Arial Narrow" w:hAnsi="Arial Narrow"/>
                <w:sz w:val="22"/>
                <w:szCs w:val="22"/>
              </w:rPr>
              <w:t>zalití</w:t>
            </w:r>
          </w:p>
        </w:tc>
        <w:tc>
          <w:tcPr>
            <w:tcW w:w="1223" w:type="dxa"/>
          </w:tcPr>
          <w:p w14:paraId="7B1E968A" w14:textId="653F855A" w:rsidR="0067684F" w:rsidRPr="005C140E" w:rsidRDefault="007C7076" w:rsidP="00435F91">
            <w:pPr>
              <w:jc w:val="center"/>
              <w:rPr>
                <w:rFonts w:ascii="Arial Narrow" w:hAnsi="Arial Narrow"/>
                <w:sz w:val="22"/>
                <w:szCs w:val="22"/>
              </w:rPr>
            </w:pPr>
            <w:r>
              <w:rPr>
                <w:rFonts w:ascii="Arial Narrow" w:hAnsi="Arial Narrow"/>
                <w:sz w:val="22"/>
                <w:szCs w:val="22"/>
              </w:rPr>
              <w:t>485</w:t>
            </w:r>
          </w:p>
        </w:tc>
        <w:tc>
          <w:tcPr>
            <w:tcW w:w="1223" w:type="dxa"/>
          </w:tcPr>
          <w:p w14:paraId="5F821FE5" w14:textId="77777777" w:rsidR="0067684F" w:rsidRPr="005C140E" w:rsidRDefault="0067684F" w:rsidP="00435F91">
            <w:pPr>
              <w:jc w:val="center"/>
              <w:rPr>
                <w:rFonts w:ascii="Arial Narrow" w:hAnsi="Arial Narrow"/>
                <w:sz w:val="22"/>
                <w:szCs w:val="22"/>
              </w:rPr>
            </w:pPr>
          </w:p>
        </w:tc>
        <w:tc>
          <w:tcPr>
            <w:tcW w:w="1223" w:type="dxa"/>
          </w:tcPr>
          <w:p w14:paraId="1E0E8676" w14:textId="77777777" w:rsidR="0067684F" w:rsidRPr="005C140E" w:rsidRDefault="0067684F" w:rsidP="00435F91">
            <w:pPr>
              <w:jc w:val="center"/>
              <w:rPr>
                <w:rFonts w:ascii="Arial Narrow" w:hAnsi="Arial Narrow"/>
                <w:sz w:val="22"/>
                <w:szCs w:val="22"/>
              </w:rPr>
            </w:pPr>
          </w:p>
        </w:tc>
      </w:tr>
      <w:tr w:rsidR="0067684F" w:rsidRPr="00A820E8" w14:paraId="1B39D954" w14:textId="77777777" w:rsidTr="00435F91">
        <w:trPr>
          <w:trHeight w:val="300"/>
        </w:trPr>
        <w:tc>
          <w:tcPr>
            <w:tcW w:w="2535" w:type="dxa"/>
            <w:shd w:val="clear" w:color="000000" w:fill="EAF1DD"/>
            <w:noWrap/>
            <w:vAlign w:val="center"/>
          </w:tcPr>
          <w:p w14:paraId="4407B183" w14:textId="77777777" w:rsidR="0067684F" w:rsidRPr="005C140E" w:rsidRDefault="0067684F" w:rsidP="00435F91">
            <w:pPr>
              <w:rPr>
                <w:rFonts w:ascii="Arial Narrow" w:hAnsi="Arial Narrow"/>
                <w:sz w:val="22"/>
                <w:szCs w:val="22"/>
              </w:rPr>
            </w:pPr>
            <w:r w:rsidRPr="005C140E">
              <w:rPr>
                <w:rFonts w:ascii="Arial Narrow" w:hAnsi="Arial Narrow"/>
                <w:sz w:val="22"/>
                <w:szCs w:val="22"/>
              </w:rPr>
              <w:t xml:space="preserve">odstranění </w:t>
            </w:r>
          </w:p>
        </w:tc>
        <w:tc>
          <w:tcPr>
            <w:tcW w:w="1223" w:type="dxa"/>
          </w:tcPr>
          <w:p w14:paraId="7631C3DB" w14:textId="7C10FE3B" w:rsidR="0067684F" w:rsidRPr="005C140E" w:rsidRDefault="0067684F" w:rsidP="00435F91">
            <w:pPr>
              <w:jc w:val="center"/>
              <w:rPr>
                <w:rFonts w:ascii="Arial Narrow" w:hAnsi="Arial Narrow"/>
                <w:sz w:val="22"/>
                <w:szCs w:val="22"/>
              </w:rPr>
            </w:pPr>
            <w:r w:rsidRPr="005C140E">
              <w:rPr>
                <w:rFonts w:ascii="Arial Narrow" w:hAnsi="Arial Narrow"/>
                <w:sz w:val="22"/>
                <w:szCs w:val="22"/>
              </w:rPr>
              <w:t>24</w:t>
            </w:r>
            <w:r w:rsidR="007C7076">
              <w:rPr>
                <w:rFonts w:ascii="Arial Narrow" w:hAnsi="Arial Narrow"/>
                <w:sz w:val="22"/>
                <w:szCs w:val="22"/>
              </w:rPr>
              <w:t>2</w:t>
            </w:r>
          </w:p>
        </w:tc>
        <w:tc>
          <w:tcPr>
            <w:tcW w:w="1223" w:type="dxa"/>
          </w:tcPr>
          <w:p w14:paraId="6E339D85" w14:textId="77777777" w:rsidR="0067684F" w:rsidRPr="005C140E" w:rsidRDefault="0067684F" w:rsidP="00435F91">
            <w:pPr>
              <w:jc w:val="center"/>
              <w:rPr>
                <w:rFonts w:ascii="Arial Narrow" w:hAnsi="Arial Narrow"/>
                <w:sz w:val="22"/>
                <w:szCs w:val="22"/>
              </w:rPr>
            </w:pPr>
            <w:r w:rsidRPr="005C140E">
              <w:rPr>
                <w:rFonts w:ascii="Arial Narrow" w:hAnsi="Arial Narrow"/>
                <w:sz w:val="22"/>
                <w:szCs w:val="22"/>
              </w:rPr>
              <w:t>2,5</w:t>
            </w:r>
          </w:p>
        </w:tc>
        <w:tc>
          <w:tcPr>
            <w:tcW w:w="1223" w:type="dxa"/>
          </w:tcPr>
          <w:p w14:paraId="4D2EE5FC" w14:textId="77777777" w:rsidR="0067684F" w:rsidRPr="005C140E" w:rsidRDefault="0067684F" w:rsidP="00435F91">
            <w:pPr>
              <w:jc w:val="center"/>
              <w:rPr>
                <w:rFonts w:ascii="Arial Narrow" w:hAnsi="Arial Narrow"/>
                <w:sz w:val="22"/>
                <w:szCs w:val="22"/>
              </w:rPr>
            </w:pPr>
            <w:r w:rsidRPr="005C140E">
              <w:rPr>
                <w:rFonts w:ascii="Arial Narrow" w:hAnsi="Arial Narrow"/>
                <w:sz w:val="22"/>
                <w:szCs w:val="22"/>
              </w:rPr>
              <w:t>2</w:t>
            </w:r>
          </w:p>
        </w:tc>
      </w:tr>
    </w:tbl>
    <w:p w14:paraId="15532AC2" w14:textId="77777777" w:rsidR="00A5228F" w:rsidRPr="00EC6088" w:rsidRDefault="00A5228F" w:rsidP="00FD017D">
      <w:pPr>
        <w:ind w:right="-2"/>
        <w:jc w:val="both"/>
        <w:rPr>
          <w:rFonts w:ascii="Arial Narrow" w:hAnsi="Arial Narrow"/>
          <w:sz w:val="22"/>
          <w:szCs w:val="22"/>
        </w:rPr>
      </w:pPr>
      <w:r w:rsidRPr="00EC6088">
        <w:rPr>
          <w:rFonts w:ascii="Arial Narrow" w:hAnsi="Arial Narrow"/>
          <w:sz w:val="22"/>
          <w:szCs w:val="22"/>
        </w:rPr>
        <w:lastRenderedPageBreak/>
        <w:t xml:space="preserve">Stávající hydrant, zemní soupravy a poklopy budou demontovány a to včetně orientačních tabulek příp. sloupků. </w:t>
      </w:r>
    </w:p>
    <w:p w14:paraId="329C13A4" w14:textId="77777777" w:rsidR="00A5228F" w:rsidRPr="00EC6088" w:rsidRDefault="00A5228F" w:rsidP="00FD017D">
      <w:pPr>
        <w:ind w:right="-2"/>
        <w:jc w:val="both"/>
        <w:rPr>
          <w:rFonts w:ascii="Arial Narrow" w:hAnsi="Arial Narrow"/>
          <w:sz w:val="22"/>
          <w:szCs w:val="22"/>
        </w:rPr>
      </w:pPr>
      <w:r w:rsidRPr="00EC6088">
        <w:rPr>
          <w:rFonts w:ascii="Arial Narrow" w:hAnsi="Arial Narrow"/>
          <w:sz w:val="22"/>
          <w:szCs w:val="22"/>
        </w:rPr>
        <w:t>Na požádání obvodního technika BVK a.s. budou stávající armatury vráceny.</w:t>
      </w:r>
    </w:p>
    <w:p w14:paraId="28AA5924" w14:textId="77777777" w:rsidR="00930A93" w:rsidRPr="00EC6088" w:rsidRDefault="00930A93" w:rsidP="00FD017D">
      <w:pPr>
        <w:ind w:right="-2"/>
        <w:jc w:val="both"/>
        <w:rPr>
          <w:rFonts w:ascii="Arial Narrow" w:hAnsi="Arial Narrow"/>
          <w:sz w:val="22"/>
          <w:szCs w:val="22"/>
        </w:rPr>
      </w:pPr>
      <w:r w:rsidRPr="00EC6088">
        <w:rPr>
          <w:rFonts w:ascii="Arial Narrow" w:hAnsi="Arial Narrow"/>
          <w:sz w:val="22"/>
          <w:szCs w:val="22"/>
        </w:rPr>
        <w:t xml:space="preserve">Zrušena bude také armaturní šachta pro odkalení potrubí DN </w:t>
      </w:r>
      <w:r w:rsidR="00A5228F" w:rsidRPr="00EC6088">
        <w:rPr>
          <w:rFonts w:ascii="Arial Narrow" w:hAnsi="Arial Narrow"/>
          <w:sz w:val="22"/>
          <w:szCs w:val="22"/>
        </w:rPr>
        <w:t>5</w:t>
      </w:r>
      <w:r w:rsidRPr="00EC6088">
        <w:rPr>
          <w:rFonts w:ascii="Arial Narrow" w:hAnsi="Arial Narrow"/>
          <w:sz w:val="22"/>
          <w:szCs w:val="22"/>
        </w:rPr>
        <w:t xml:space="preserve">00 </w:t>
      </w:r>
      <w:r w:rsidR="00EC6088" w:rsidRPr="00EC6088">
        <w:rPr>
          <w:rFonts w:ascii="Arial Narrow" w:hAnsi="Arial Narrow"/>
          <w:sz w:val="22"/>
          <w:szCs w:val="22"/>
        </w:rPr>
        <w:t>poblíž</w:t>
      </w:r>
      <w:r w:rsidRPr="00EC6088">
        <w:rPr>
          <w:rFonts w:ascii="Arial Narrow" w:hAnsi="Arial Narrow"/>
          <w:sz w:val="22"/>
          <w:szCs w:val="22"/>
        </w:rPr>
        <w:t> křižovat</w:t>
      </w:r>
      <w:r w:rsidR="00EC6088" w:rsidRPr="00EC6088">
        <w:rPr>
          <w:rFonts w:ascii="Arial Narrow" w:hAnsi="Arial Narrow"/>
          <w:sz w:val="22"/>
          <w:szCs w:val="22"/>
        </w:rPr>
        <w:t>ky</w:t>
      </w:r>
      <w:r w:rsidRPr="00EC6088">
        <w:rPr>
          <w:rFonts w:ascii="Arial Narrow" w:hAnsi="Arial Narrow"/>
          <w:sz w:val="22"/>
          <w:szCs w:val="22"/>
        </w:rPr>
        <w:t xml:space="preserve"> s ul. </w:t>
      </w:r>
      <w:r w:rsidR="00EC6088" w:rsidRPr="00EC6088">
        <w:rPr>
          <w:rFonts w:ascii="Arial Narrow" w:hAnsi="Arial Narrow"/>
          <w:sz w:val="22"/>
          <w:szCs w:val="22"/>
        </w:rPr>
        <w:t>Vinařská</w:t>
      </w:r>
      <w:r w:rsidRPr="00EC6088">
        <w:rPr>
          <w:rFonts w:ascii="Arial Narrow" w:hAnsi="Arial Narrow"/>
          <w:sz w:val="22"/>
          <w:szCs w:val="22"/>
        </w:rPr>
        <w:t xml:space="preserve">. Jedná se podzemní železobetonovou šachtu o vnitřních </w:t>
      </w:r>
      <w:r w:rsidR="00EC6088" w:rsidRPr="00EC6088">
        <w:rPr>
          <w:rFonts w:ascii="Arial Narrow" w:hAnsi="Arial Narrow"/>
          <w:sz w:val="22"/>
          <w:szCs w:val="22"/>
        </w:rPr>
        <w:t>průměru 1m</w:t>
      </w:r>
      <w:r w:rsidRPr="00EC6088">
        <w:rPr>
          <w:rFonts w:ascii="Arial Narrow" w:hAnsi="Arial Narrow"/>
          <w:sz w:val="22"/>
          <w:szCs w:val="22"/>
        </w:rPr>
        <w:t>.</w:t>
      </w:r>
    </w:p>
    <w:p w14:paraId="2A2A7666" w14:textId="77777777" w:rsidR="00930A93" w:rsidRPr="00EC6088" w:rsidRDefault="00930A93" w:rsidP="00930A93">
      <w:pPr>
        <w:ind w:right="-340"/>
        <w:rPr>
          <w:rFonts w:ascii="Arial Narrow" w:hAnsi="Arial Narrow"/>
          <w:b/>
          <w:sz w:val="22"/>
          <w:szCs w:val="22"/>
          <w:u w:val="single"/>
        </w:rPr>
      </w:pPr>
      <w:r w:rsidRPr="00EC6088">
        <w:rPr>
          <w:rFonts w:ascii="Arial Narrow" w:hAnsi="Arial Narrow"/>
          <w:b/>
          <w:sz w:val="22"/>
          <w:szCs w:val="22"/>
          <w:u w:val="single"/>
        </w:rPr>
        <w:t>Odvoz nevhodného materiálu</w:t>
      </w:r>
    </w:p>
    <w:p w14:paraId="3A0CE2FF" w14:textId="77777777" w:rsidR="00930A93" w:rsidRPr="00EC6088" w:rsidRDefault="00930A93" w:rsidP="00930A93">
      <w:pPr>
        <w:tabs>
          <w:tab w:val="left" w:pos="0"/>
        </w:tabs>
        <w:rPr>
          <w:rFonts w:ascii="Arial Narrow" w:hAnsi="Arial Narrow"/>
          <w:sz w:val="22"/>
          <w:szCs w:val="22"/>
        </w:rPr>
      </w:pPr>
      <w:r w:rsidRPr="00EC6088">
        <w:rPr>
          <w:rFonts w:ascii="Arial Narrow" w:hAnsi="Arial Narrow"/>
          <w:sz w:val="22"/>
          <w:szCs w:val="22"/>
        </w:rPr>
        <w:t xml:space="preserve">Odvoz konstrukčních vrstev vybouraných vozovek – recyklační linka </w:t>
      </w:r>
      <w:proofErr w:type="spellStart"/>
      <w:r w:rsidRPr="00EC6088">
        <w:rPr>
          <w:rFonts w:ascii="Arial Narrow" w:hAnsi="Arial Narrow"/>
          <w:sz w:val="22"/>
          <w:szCs w:val="22"/>
        </w:rPr>
        <w:t>Dufonev</w:t>
      </w:r>
      <w:proofErr w:type="spellEnd"/>
      <w:r w:rsidRPr="00EC6088">
        <w:rPr>
          <w:rFonts w:ascii="Arial Narrow" w:hAnsi="Arial Narrow"/>
          <w:sz w:val="22"/>
          <w:szCs w:val="22"/>
        </w:rPr>
        <w:t xml:space="preserve"> – </w:t>
      </w:r>
      <w:r w:rsidR="00EC6088" w:rsidRPr="00EC6088">
        <w:rPr>
          <w:rFonts w:ascii="Arial Narrow" w:hAnsi="Arial Narrow"/>
          <w:sz w:val="22"/>
          <w:szCs w:val="22"/>
        </w:rPr>
        <w:t>9</w:t>
      </w:r>
      <w:r w:rsidRPr="00EC6088">
        <w:rPr>
          <w:rFonts w:ascii="Arial Narrow" w:hAnsi="Arial Narrow"/>
          <w:sz w:val="22"/>
          <w:szCs w:val="22"/>
        </w:rPr>
        <w:t> km</w:t>
      </w:r>
    </w:p>
    <w:p w14:paraId="1B6D3678" w14:textId="77777777" w:rsidR="00930A93" w:rsidRPr="00EC6088" w:rsidRDefault="00930A93" w:rsidP="00930A93">
      <w:pPr>
        <w:tabs>
          <w:tab w:val="left" w:pos="0"/>
        </w:tabs>
        <w:rPr>
          <w:rFonts w:ascii="Arial Narrow" w:hAnsi="Arial Narrow"/>
          <w:sz w:val="22"/>
          <w:szCs w:val="22"/>
        </w:rPr>
      </w:pPr>
      <w:r w:rsidRPr="00EC6088">
        <w:rPr>
          <w:rFonts w:ascii="Arial Narrow" w:hAnsi="Arial Narrow"/>
          <w:sz w:val="22"/>
          <w:szCs w:val="22"/>
        </w:rPr>
        <w:t xml:space="preserve">Odvoz vybouraného kanalizačního potrubí a dalších konstrukcí – recyklační linka </w:t>
      </w:r>
      <w:proofErr w:type="spellStart"/>
      <w:r w:rsidRPr="00EC6088">
        <w:rPr>
          <w:rFonts w:ascii="Arial Narrow" w:hAnsi="Arial Narrow"/>
          <w:sz w:val="22"/>
          <w:szCs w:val="22"/>
        </w:rPr>
        <w:t>Dufonev</w:t>
      </w:r>
      <w:proofErr w:type="spellEnd"/>
      <w:r w:rsidRPr="00EC6088">
        <w:rPr>
          <w:rFonts w:ascii="Arial Narrow" w:hAnsi="Arial Narrow"/>
          <w:sz w:val="22"/>
          <w:szCs w:val="22"/>
        </w:rPr>
        <w:t xml:space="preserve"> – </w:t>
      </w:r>
      <w:r w:rsidR="00EC6088" w:rsidRPr="00EC6088">
        <w:rPr>
          <w:rFonts w:ascii="Arial Narrow" w:hAnsi="Arial Narrow"/>
          <w:sz w:val="22"/>
          <w:szCs w:val="22"/>
        </w:rPr>
        <w:t>9</w:t>
      </w:r>
      <w:r w:rsidRPr="00EC6088">
        <w:rPr>
          <w:rFonts w:ascii="Arial Narrow" w:hAnsi="Arial Narrow"/>
          <w:sz w:val="22"/>
          <w:szCs w:val="22"/>
        </w:rPr>
        <w:t> km</w:t>
      </w:r>
    </w:p>
    <w:p w14:paraId="47CF474D" w14:textId="77777777" w:rsidR="00930A93" w:rsidRPr="00EC6088" w:rsidRDefault="00930A93" w:rsidP="00930A93">
      <w:pPr>
        <w:tabs>
          <w:tab w:val="left" w:pos="0"/>
        </w:tabs>
        <w:rPr>
          <w:rFonts w:ascii="Arial Narrow" w:hAnsi="Arial Narrow"/>
          <w:sz w:val="22"/>
          <w:szCs w:val="22"/>
        </w:rPr>
      </w:pPr>
      <w:r w:rsidRPr="00EC6088">
        <w:rPr>
          <w:rFonts w:ascii="Arial Narrow" w:hAnsi="Arial Narrow"/>
          <w:sz w:val="22"/>
          <w:szCs w:val="22"/>
        </w:rPr>
        <w:t>Odvoz vytěžené zeminy:</w:t>
      </w:r>
    </w:p>
    <w:p w14:paraId="75EF272B" w14:textId="77777777" w:rsidR="00930A93" w:rsidRPr="00EC6088" w:rsidRDefault="00930A93" w:rsidP="00930A93">
      <w:pPr>
        <w:tabs>
          <w:tab w:val="left" w:pos="0"/>
        </w:tabs>
        <w:rPr>
          <w:rFonts w:ascii="Arial Narrow" w:hAnsi="Arial Narrow"/>
          <w:sz w:val="22"/>
          <w:szCs w:val="22"/>
        </w:rPr>
      </w:pPr>
      <w:r w:rsidRPr="00EC6088">
        <w:rPr>
          <w:rFonts w:ascii="Arial Narrow" w:hAnsi="Arial Narrow"/>
          <w:sz w:val="22"/>
          <w:szCs w:val="22"/>
        </w:rPr>
        <w:t xml:space="preserve">Navážka – recyklační linka </w:t>
      </w:r>
      <w:proofErr w:type="spellStart"/>
      <w:r w:rsidRPr="00EC6088">
        <w:rPr>
          <w:rFonts w:ascii="Arial Narrow" w:hAnsi="Arial Narrow"/>
          <w:sz w:val="22"/>
          <w:szCs w:val="22"/>
        </w:rPr>
        <w:t>Dufonev</w:t>
      </w:r>
      <w:proofErr w:type="spellEnd"/>
      <w:r w:rsidRPr="00EC6088">
        <w:rPr>
          <w:rFonts w:ascii="Arial Narrow" w:hAnsi="Arial Narrow"/>
          <w:sz w:val="22"/>
          <w:szCs w:val="22"/>
        </w:rPr>
        <w:t xml:space="preserve"> – </w:t>
      </w:r>
      <w:r w:rsidR="00EC6088" w:rsidRPr="00EC6088">
        <w:rPr>
          <w:rFonts w:ascii="Arial Narrow" w:hAnsi="Arial Narrow"/>
          <w:sz w:val="22"/>
          <w:szCs w:val="22"/>
        </w:rPr>
        <w:t>9</w:t>
      </w:r>
      <w:r w:rsidRPr="00EC6088">
        <w:rPr>
          <w:rFonts w:ascii="Arial Narrow" w:hAnsi="Arial Narrow"/>
          <w:sz w:val="22"/>
          <w:szCs w:val="22"/>
        </w:rPr>
        <w:t> km</w:t>
      </w:r>
    </w:p>
    <w:p w14:paraId="72BE806C" w14:textId="77777777" w:rsidR="00930A93" w:rsidRPr="00EC6088" w:rsidRDefault="00930A93" w:rsidP="00930A93">
      <w:pPr>
        <w:tabs>
          <w:tab w:val="left" w:pos="0"/>
        </w:tabs>
        <w:rPr>
          <w:rFonts w:ascii="Arial Narrow" w:hAnsi="Arial Narrow"/>
          <w:sz w:val="22"/>
          <w:szCs w:val="22"/>
        </w:rPr>
      </w:pPr>
      <w:r w:rsidRPr="00EC6088">
        <w:rPr>
          <w:rFonts w:ascii="Arial Narrow" w:hAnsi="Arial Narrow"/>
          <w:sz w:val="22"/>
          <w:szCs w:val="22"/>
        </w:rPr>
        <w:t xml:space="preserve">Hlinitý materiál – recyklační linka </w:t>
      </w:r>
      <w:proofErr w:type="spellStart"/>
      <w:r w:rsidRPr="00EC6088">
        <w:rPr>
          <w:rFonts w:ascii="Arial Narrow" w:hAnsi="Arial Narrow"/>
          <w:sz w:val="22"/>
          <w:szCs w:val="22"/>
        </w:rPr>
        <w:t>Dufonev</w:t>
      </w:r>
      <w:proofErr w:type="spellEnd"/>
      <w:r w:rsidRPr="00EC6088">
        <w:rPr>
          <w:rFonts w:ascii="Arial Narrow" w:hAnsi="Arial Narrow"/>
          <w:sz w:val="22"/>
          <w:szCs w:val="22"/>
        </w:rPr>
        <w:t xml:space="preserve"> – </w:t>
      </w:r>
      <w:r w:rsidR="00EC6088" w:rsidRPr="00EC6088">
        <w:rPr>
          <w:rFonts w:ascii="Arial Narrow" w:hAnsi="Arial Narrow"/>
          <w:sz w:val="22"/>
          <w:szCs w:val="22"/>
        </w:rPr>
        <w:t>9</w:t>
      </w:r>
      <w:r w:rsidRPr="00EC6088">
        <w:rPr>
          <w:rFonts w:ascii="Arial Narrow" w:hAnsi="Arial Narrow"/>
          <w:sz w:val="22"/>
          <w:szCs w:val="22"/>
        </w:rPr>
        <w:t> km</w:t>
      </w:r>
    </w:p>
    <w:p w14:paraId="1151AD58" w14:textId="77777777" w:rsidR="00930A93" w:rsidRPr="00EC6088" w:rsidRDefault="00930A93" w:rsidP="00930A93">
      <w:pPr>
        <w:rPr>
          <w:rFonts w:ascii="Arial Narrow" w:hAnsi="Arial Narrow"/>
          <w:sz w:val="22"/>
          <w:szCs w:val="22"/>
        </w:rPr>
      </w:pPr>
      <w:r w:rsidRPr="00EC6088">
        <w:rPr>
          <w:rFonts w:ascii="Arial Narrow" w:hAnsi="Arial Narrow"/>
          <w:sz w:val="22"/>
          <w:szCs w:val="22"/>
        </w:rPr>
        <w:t>Všechny vzdálenosti jsou uvedeny pouze pro jeden směr jízdy.</w:t>
      </w:r>
    </w:p>
    <w:p w14:paraId="0573B10F" w14:textId="77777777" w:rsidR="00930A93" w:rsidRPr="00962E6A" w:rsidRDefault="00930A93" w:rsidP="00930A93">
      <w:pPr>
        <w:jc w:val="both"/>
        <w:rPr>
          <w:rFonts w:ascii="Arial Narrow" w:hAnsi="Arial Narrow"/>
          <w:i/>
          <w:sz w:val="22"/>
          <w:szCs w:val="22"/>
        </w:rPr>
      </w:pPr>
      <w:r w:rsidRPr="00EC6088">
        <w:rPr>
          <w:rFonts w:ascii="Arial Narrow" w:hAnsi="Arial Narrow"/>
          <w:i/>
          <w:sz w:val="22"/>
          <w:szCs w:val="22"/>
        </w:rPr>
        <w:t>V prostoru staveniště, kde dojde ke křížení a práci v ochranných pásmech, je třeba před započetím prací nechat od provozovatele vytýčit inženýrské sítě a jejich ochranná pásma.</w:t>
      </w:r>
      <w:r w:rsidRPr="00962E6A">
        <w:rPr>
          <w:rFonts w:ascii="Arial Narrow" w:hAnsi="Arial Narrow"/>
          <w:i/>
          <w:sz w:val="22"/>
          <w:szCs w:val="22"/>
        </w:rPr>
        <w:t xml:space="preserve"> </w:t>
      </w:r>
    </w:p>
    <w:sectPr w:rsidR="00930A93" w:rsidRPr="00962E6A"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009F9" w14:textId="77777777" w:rsidR="002A0D08" w:rsidRDefault="002A0D08">
      <w:r>
        <w:separator/>
      </w:r>
    </w:p>
    <w:p w14:paraId="137B42DE" w14:textId="77777777" w:rsidR="002A0D08" w:rsidRDefault="002A0D08"/>
  </w:endnote>
  <w:endnote w:type="continuationSeparator" w:id="0">
    <w:p w14:paraId="5782C262" w14:textId="77777777" w:rsidR="002A0D08" w:rsidRDefault="002A0D08">
      <w:r>
        <w:continuationSeparator/>
      </w:r>
    </w:p>
    <w:p w14:paraId="4E67FFD8" w14:textId="77777777" w:rsidR="002A0D08" w:rsidRDefault="002A0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DA81C" w14:textId="465FAA07" w:rsidR="002A0D08" w:rsidRDefault="002A0D08" w:rsidP="00D76E62">
    <w:pPr>
      <w:pStyle w:val="Zpat"/>
      <w:pBdr>
        <w:top w:val="single" w:sz="4" w:space="1" w:color="006699"/>
      </w:pBdr>
      <w:tabs>
        <w:tab w:val="clear" w:pos="8505"/>
        <w:tab w:val="right" w:pos="9639"/>
      </w:tabs>
    </w:pPr>
    <w:proofErr w:type="gramStart"/>
    <w:r>
      <w:t>D - Dokumentace</w:t>
    </w:r>
    <w:proofErr w:type="gramEnd"/>
    <w:r>
      <w:t xml:space="preserve"> stavebních objektů</w:t>
    </w:r>
    <w:r>
      <w:tab/>
    </w:r>
    <w:r>
      <w:fldChar w:fldCharType="begin"/>
    </w:r>
    <w:r>
      <w:instrText xml:space="preserve"> REF Datum_hl \h </w:instrText>
    </w:r>
    <w:r>
      <w:fldChar w:fldCharType="separate"/>
    </w:r>
    <w:r w:rsidR="00EA001F">
      <w:rPr>
        <w:noProof/>
      </w:rPr>
      <w:t>10/2024</w:t>
    </w:r>
    <w:r>
      <w:fldChar w:fldCharType="end"/>
    </w:r>
    <w:r w:rsidR="007C7076">
      <w:t>4</w:t>
    </w:r>
  </w:p>
  <w:p w14:paraId="2CC703FA" w14:textId="612C866D" w:rsidR="002A0D08" w:rsidRDefault="002A0D08" w:rsidP="00D54C65">
    <w:pPr>
      <w:pStyle w:val="Zpat"/>
      <w:tabs>
        <w:tab w:val="clear" w:pos="8505"/>
        <w:tab w:val="right" w:pos="9639"/>
      </w:tabs>
    </w:pPr>
    <w:r>
      <w:fldChar w:fldCharType="begin"/>
    </w:r>
    <w:r>
      <w:instrText xml:space="preserve"> REF Stupen \h </w:instrText>
    </w:r>
    <w:r>
      <w:fldChar w:fldCharType="separate"/>
    </w:r>
    <w:proofErr w:type="gramStart"/>
    <w:r w:rsidR="00EA001F" w:rsidRPr="00302AF3">
      <w:t>DSP,DPS</w:t>
    </w:r>
    <w:proofErr w:type="gramEnd"/>
    <w:r>
      <w:fldChar w:fldCharType="end"/>
    </w:r>
    <w:r>
      <w:tab/>
    </w:r>
    <w:r>
      <w:fldChar w:fldCharType="begin"/>
    </w:r>
    <w:r>
      <w:instrText xml:space="preserve"> PAGE  \* MERGEFORMAT </w:instrText>
    </w:r>
    <w:r>
      <w:fldChar w:fldCharType="separate"/>
    </w:r>
    <w:r w:rsidR="00620D2C">
      <w:rPr>
        <w:noProof/>
      </w:rPr>
      <w:t>13</w:t>
    </w:r>
    <w:r>
      <w:fldChar w:fldCharType="end"/>
    </w:r>
    <w:r>
      <w:t xml:space="preserve"> / </w:t>
    </w:r>
    <w:r>
      <w:rPr>
        <w:noProof/>
      </w:rPr>
      <w:fldChar w:fldCharType="begin"/>
    </w:r>
    <w:r>
      <w:rPr>
        <w:noProof/>
      </w:rPr>
      <w:instrText xml:space="preserve"> NUMPAGES  \* MERGEFORMAT </w:instrText>
    </w:r>
    <w:r>
      <w:rPr>
        <w:noProof/>
      </w:rPr>
      <w:fldChar w:fldCharType="separate"/>
    </w:r>
    <w:r w:rsidR="00620D2C">
      <w:rPr>
        <w:noProof/>
      </w:rPr>
      <w:t>13</w:t>
    </w:r>
    <w:r>
      <w:rPr>
        <w:noProof/>
      </w:rPr>
      <w:fldChar w:fldCharType="end"/>
    </w:r>
  </w:p>
  <w:p w14:paraId="69F0646F" w14:textId="77777777" w:rsidR="002A0D08" w:rsidRDefault="002A0D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F5B02" w14:textId="77777777" w:rsidR="002A0D08" w:rsidRDefault="002A0D08">
      <w:r>
        <w:separator/>
      </w:r>
    </w:p>
    <w:p w14:paraId="2C6325AF" w14:textId="77777777" w:rsidR="002A0D08" w:rsidRDefault="002A0D08"/>
  </w:footnote>
  <w:footnote w:type="continuationSeparator" w:id="0">
    <w:p w14:paraId="6824F7E6" w14:textId="77777777" w:rsidR="002A0D08" w:rsidRDefault="002A0D08">
      <w:r>
        <w:continuationSeparator/>
      </w:r>
    </w:p>
    <w:p w14:paraId="6D472485" w14:textId="77777777" w:rsidR="002A0D08" w:rsidRDefault="002A0D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2" w:type="dxa"/>
      <w:tblLook w:val="01E0" w:firstRow="1" w:lastRow="1" w:firstColumn="1" w:lastColumn="1" w:noHBand="0" w:noVBand="0"/>
    </w:tblPr>
    <w:tblGrid>
      <w:gridCol w:w="6726"/>
      <w:gridCol w:w="2626"/>
    </w:tblGrid>
    <w:tr w:rsidR="002A0D08" w14:paraId="7D19333D" w14:textId="77777777">
      <w:tc>
        <w:tcPr>
          <w:tcW w:w="7128" w:type="dxa"/>
          <w:tcBorders>
            <w:bottom w:val="single" w:sz="4" w:space="0" w:color="006699"/>
          </w:tcBorders>
          <w:vAlign w:val="center"/>
        </w:tcPr>
        <w:p w14:paraId="3DDD264A" w14:textId="77777777" w:rsidR="002A0D08" w:rsidRDefault="002A0D08" w:rsidP="0057276A">
          <w:pPr>
            <w:pStyle w:val="Zhlav"/>
          </w:pPr>
          <w:r>
            <w:t xml:space="preserve">BRNO, </w:t>
          </w:r>
          <w:proofErr w:type="gramStart"/>
          <w:r>
            <w:t>HLINKY - REKONSTRUKCE</w:t>
          </w:r>
          <w:proofErr w:type="gramEnd"/>
          <w:r>
            <w:t xml:space="preserve"> VODOVODU</w:t>
          </w:r>
        </w:p>
        <w:p w14:paraId="4924D2D8" w14:textId="3DE95F10" w:rsidR="007664A2" w:rsidRDefault="007C7076" w:rsidP="0057276A">
          <w:pPr>
            <w:pStyle w:val="Zhlav"/>
          </w:pPr>
          <w:r>
            <w:t>AKTUALIZACE PROJEKTOVÉ DOKUMENTACE</w:t>
          </w:r>
        </w:p>
      </w:tc>
      <w:tc>
        <w:tcPr>
          <w:tcW w:w="2649" w:type="dxa"/>
        </w:tcPr>
        <w:p w14:paraId="24B98B14" w14:textId="77777777" w:rsidR="002A0D08" w:rsidRDefault="002A0D08" w:rsidP="0057276A">
          <w:pPr>
            <w:pStyle w:val="Zhlav"/>
            <w:jc w:val="right"/>
          </w:pPr>
          <w:r>
            <w:rPr>
              <w:noProof/>
            </w:rPr>
            <w:drawing>
              <wp:inline distT="0" distB="0" distL="0" distR="0" wp14:anchorId="0754D130" wp14:editId="5BE9C1CD">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14:paraId="4ACF951C" w14:textId="40C7D7DF" w:rsidR="002A0D08" w:rsidRDefault="002A0D08" w:rsidP="00F17F4E">
    <w:pPr>
      <w:pStyle w:val="Zhlav"/>
      <w:rPr>
        <w:sz w:val="12"/>
        <w:szCs w:val="12"/>
      </w:rPr>
    </w:pPr>
    <w:r>
      <w:rPr>
        <w:sz w:val="12"/>
        <w:szCs w:val="12"/>
      </w:rPr>
      <w:t xml:space="preserve">Zakázkové číslo: </w:t>
    </w:r>
    <w:r w:rsidRPr="007C7076">
      <w:rPr>
        <w:sz w:val="12"/>
        <w:szCs w:val="12"/>
      </w:rPr>
      <w:fldChar w:fldCharType="begin"/>
    </w:r>
    <w:r w:rsidRPr="007C7076">
      <w:rPr>
        <w:sz w:val="12"/>
        <w:szCs w:val="12"/>
      </w:rPr>
      <w:instrText xml:space="preserve"> REF Zak_cislo \h  \* MERGEFORMAT </w:instrText>
    </w:r>
    <w:r w:rsidRPr="007C7076">
      <w:rPr>
        <w:sz w:val="12"/>
        <w:szCs w:val="12"/>
      </w:rPr>
    </w:r>
    <w:r w:rsidRPr="007C7076">
      <w:rPr>
        <w:sz w:val="12"/>
        <w:szCs w:val="12"/>
      </w:rPr>
      <w:fldChar w:fldCharType="separate"/>
    </w:r>
    <w:r w:rsidR="00EA001F" w:rsidRPr="00EA001F">
      <w:rPr>
        <w:sz w:val="12"/>
        <w:szCs w:val="12"/>
      </w:rPr>
      <w:t>1516319-16</w:t>
    </w:r>
    <w:r w:rsidRPr="007C7076">
      <w:rPr>
        <w:sz w:val="12"/>
        <w:szCs w:val="12"/>
      </w:rPr>
      <w:fldChar w:fldCharType="end"/>
    </w:r>
    <w:r w:rsidR="007C7076" w:rsidRPr="007C7076">
      <w:rPr>
        <w:sz w:val="12"/>
        <w:szCs w:val="1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 w15:restartNumberingAfterBreak="0">
    <w:nsid w:val="18E53A3E"/>
    <w:multiLevelType w:val="hybridMultilevel"/>
    <w:tmpl w:val="B2120180"/>
    <w:lvl w:ilvl="0" w:tplc="07A825C0">
      <w:start w:val="4"/>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FF246EE"/>
    <w:multiLevelType w:val="hybridMultilevel"/>
    <w:tmpl w:val="384AB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8FA1D72"/>
    <w:multiLevelType w:val="hybridMultilevel"/>
    <w:tmpl w:val="18FCCC28"/>
    <w:lvl w:ilvl="0" w:tplc="15A484F4">
      <w:numFmt w:val="bullet"/>
      <w:lvlText w:val="-"/>
      <w:lvlJc w:val="left"/>
      <w:pPr>
        <w:ind w:left="1080" w:hanging="360"/>
      </w:pPr>
      <w:rPr>
        <w:rFonts w:ascii="Calibri" w:eastAsia="Calibri" w:hAnsi="Calibri"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4" w15:restartNumberingAfterBreak="0">
    <w:nsid w:val="73251CD2"/>
    <w:multiLevelType w:val="hybridMultilevel"/>
    <w:tmpl w:val="356AB13E"/>
    <w:lvl w:ilvl="0" w:tplc="04463C2C">
      <w:start w:val="1"/>
      <w:numFmt w:val="bullet"/>
      <w:pStyle w:val="AqpOdrka1"/>
      <w:lvlText w:val=""/>
      <w:lvlJc w:val="left"/>
      <w:pPr>
        <w:tabs>
          <w:tab w:val="num" w:pos="284"/>
        </w:tabs>
        <w:ind w:left="284" w:hanging="284"/>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2650"/>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B439E"/>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924E4"/>
    <w:rsid w:val="002A04A0"/>
    <w:rsid w:val="002A0D08"/>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2AF3"/>
    <w:rsid w:val="003046C9"/>
    <w:rsid w:val="00305ABC"/>
    <w:rsid w:val="00305CD6"/>
    <w:rsid w:val="00310623"/>
    <w:rsid w:val="003153FC"/>
    <w:rsid w:val="00321BAA"/>
    <w:rsid w:val="00324BB4"/>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1630C"/>
    <w:rsid w:val="00416E78"/>
    <w:rsid w:val="0041711D"/>
    <w:rsid w:val="00417BBB"/>
    <w:rsid w:val="00421535"/>
    <w:rsid w:val="00421B81"/>
    <w:rsid w:val="00430123"/>
    <w:rsid w:val="00435F91"/>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76492"/>
    <w:rsid w:val="004850BD"/>
    <w:rsid w:val="00487286"/>
    <w:rsid w:val="00490847"/>
    <w:rsid w:val="0049404F"/>
    <w:rsid w:val="00496438"/>
    <w:rsid w:val="004A37AE"/>
    <w:rsid w:val="004C0FEB"/>
    <w:rsid w:val="004C56AF"/>
    <w:rsid w:val="004D2703"/>
    <w:rsid w:val="004F1367"/>
    <w:rsid w:val="004F3CFA"/>
    <w:rsid w:val="004F5EBA"/>
    <w:rsid w:val="00500866"/>
    <w:rsid w:val="00500F8E"/>
    <w:rsid w:val="00502057"/>
    <w:rsid w:val="00503B79"/>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3673"/>
    <w:rsid w:val="005C7082"/>
    <w:rsid w:val="005E0540"/>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0D2C"/>
    <w:rsid w:val="006218F6"/>
    <w:rsid w:val="00626BD8"/>
    <w:rsid w:val="00626C39"/>
    <w:rsid w:val="00633FC3"/>
    <w:rsid w:val="00646BBF"/>
    <w:rsid w:val="00653807"/>
    <w:rsid w:val="00666A51"/>
    <w:rsid w:val="00675AD3"/>
    <w:rsid w:val="0067684F"/>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D3C8D"/>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4A2"/>
    <w:rsid w:val="00766C1B"/>
    <w:rsid w:val="0077170E"/>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C603A"/>
    <w:rsid w:val="007C7076"/>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23A7"/>
    <w:rsid w:val="008639D6"/>
    <w:rsid w:val="00864F57"/>
    <w:rsid w:val="008705BA"/>
    <w:rsid w:val="00873487"/>
    <w:rsid w:val="00873F1F"/>
    <w:rsid w:val="00874BD0"/>
    <w:rsid w:val="00875A82"/>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A93"/>
    <w:rsid w:val="00930E13"/>
    <w:rsid w:val="009347EE"/>
    <w:rsid w:val="00937966"/>
    <w:rsid w:val="00940495"/>
    <w:rsid w:val="009474E5"/>
    <w:rsid w:val="00947A1D"/>
    <w:rsid w:val="0095445A"/>
    <w:rsid w:val="0095707F"/>
    <w:rsid w:val="00961079"/>
    <w:rsid w:val="00964980"/>
    <w:rsid w:val="00972968"/>
    <w:rsid w:val="00973FC8"/>
    <w:rsid w:val="00983A70"/>
    <w:rsid w:val="00987167"/>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273B"/>
    <w:rsid w:val="00A43326"/>
    <w:rsid w:val="00A44828"/>
    <w:rsid w:val="00A5228F"/>
    <w:rsid w:val="00A52E82"/>
    <w:rsid w:val="00A607ED"/>
    <w:rsid w:val="00A60BDB"/>
    <w:rsid w:val="00A61D34"/>
    <w:rsid w:val="00A638E5"/>
    <w:rsid w:val="00A641C9"/>
    <w:rsid w:val="00A673CD"/>
    <w:rsid w:val="00A77059"/>
    <w:rsid w:val="00A81E4B"/>
    <w:rsid w:val="00A87DD4"/>
    <w:rsid w:val="00A9190F"/>
    <w:rsid w:val="00A94057"/>
    <w:rsid w:val="00AB06B1"/>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0514"/>
    <w:rsid w:val="00B044D7"/>
    <w:rsid w:val="00B05604"/>
    <w:rsid w:val="00B05DD3"/>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92D08"/>
    <w:rsid w:val="00B933C1"/>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379C"/>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65D2A"/>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1A29"/>
    <w:rsid w:val="00E043AB"/>
    <w:rsid w:val="00E10D49"/>
    <w:rsid w:val="00E11DD9"/>
    <w:rsid w:val="00E15283"/>
    <w:rsid w:val="00E17DCE"/>
    <w:rsid w:val="00E2257C"/>
    <w:rsid w:val="00E30C10"/>
    <w:rsid w:val="00E35088"/>
    <w:rsid w:val="00E40A7B"/>
    <w:rsid w:val="00E447FF"/>
    <w:rsid w:val="00E55B8E"/>
    <w:rsid w:val="00E55E15"/>
    <w:rsid w:val="00E57156"/>
    <w:rsid w:val="00E65DC7"/>
    <w:rsid w:val="00E741A5"/>
    <w:rsid w:val="00E80B22"/>
    <w:rsid w:val="00E81A13"/>
    <w:rsid w:val="00E850A8"/>
    <w:rsid w:val="00E934BC"/>
    <w:rsid w:val="00E93C10"/>
    <w:rsid w:val="00E94FBB"/>
    <w:rsid w:val="00EA001F"/>
    <w:rsid w:val="00EA04CB"/>
    <w:rsid w:val="00EA38C7"/>
    <w:rsid w:val="00EA6E02"/>
    <w:rsid w:val="00EA7C54"/>
    <w:rsid w:val="00EB1609"/>
    <w:rsid w:val="00EB506A"/>
    <w:rsid w:val="00EC177C"/>
    <w:rsid w:val="00EC4AFE"/>
    <w:rsid w:val="00EC587F"/>
    <w:rsid w:val="00EC6088"/>
    <w:rsid w:val="00EC6B7C"/>
    <w:rsid w:val="00ED2374"/>
    <w:rsid w:val="00ED3EA8"/>
    <w:rsid w:val="00ED4574"/>
    <w:rsid w:val="00EE2273"/>
    <w:rsid w:val="00EE3B82"/>
    <w:rsid w:val="00EE41A6"/>
    <w:rsid w:val="00EE5E73"/>
    <w:rsid w:val="00EE61B3"/>
    <w:rsid w:val="00EF3CB8"/>
    <w:rsid w:val="00EF5879"/>
    <w:rsid w:val="00EF6443"/>
    <w:rsid w:val="00F0530E"/>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7F63"/>
    <w:rsid w:val="00F95507"/>
    <w:rsid w:val="00F95665"/>
    <w:rsid w:val="00F977D8"/>
    <w:rsid w:val="00FA6ADE"/>
    <w:rsid w:val="00FA773B"/>
    <w:rsid w:val="00FB1F1F"/>
    <w:rsid w:val="00FB29BE"/>
    <w:rsid w:val="00FB2E87"/>
    <w:rsid w:val="00FB5DAB"/>
    <w:rsid w:val="00FD017D"/>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01"/>
    <o:shapelayout v:ext="edit">
      <o:idmap v:ext="edit" data="1"/>
    </o:shapelayout>
  </w:shapeDefaults>
  <w:decimalSymbol w:val="."/>
  <w:listSeparator w:val=";"/>
  <w14:docId w14:val="32D7311C"/>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0F14C5"/>
    <w:pPr>
      <w:keepNext/>
      <w:numPr>
        <w:numId w:val="1"/>
      </w:numPr>
      <w:spacing w:before="360" w:after="120"/>
      <w:outlineLvl w:val="0"/>
    </w:pPr>
    <w:rPr>
      <w:b/>
      <w:bCs/>
      <w:color w:val="006699"/>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styleId="Zkladntext">
    <w:name w:val="Body Text"/>
    <w:basedOn w:val="Normln"/>
    <w:link w:val="ZkladntextChar"/>
    <w:uiPriority w:val="99"/>
    <w:locked/>
    <w:rsid w:val="00930A93"/>
    <w:pPr>
      <w:suppressAutoHyphens/>
      <w:spacing w:before="0" w:after="120" w:line="360" w:lineRule="auto"/>
      <w:jc w:val="both"/>
    </w:pPr>
    <w:rPr>
      <w:rFonts w:ascii="Arial Narrow" w:hAnsi="Arial Narrow" w:cs="Times New Roman"/>
      <w:sz w:val="22"/>
    </w:rPr>
  </w:style>
  <w:style w:type="character" w:customStyle="1" w:styleId="ZkladntextChar">
    <w:name w:val="Základní text Char"/>
    <w:basedOn w:val="Standardnpsmoodstavce"/>
    <w:link w:val="Zkladntext"/>
    <w:uiPriority w:val="99"/>
    <w:rsid w:val="00930A93"/>
    <w:rPr>
      <w:rFonts w:ascii="Arial Narrow" w:hAnsi="Arial Narrow"/>
      <w:szCs w:val="20"/>
    </w:rPr>
  </w:style>
  <w:style w:type="paragraph" w:customStyle="1" w:styleId="Normln2">
    <w:name w:val="Normální 2"/>
    <w:basedOn w:val="Normln"/>
    <w:uiPriority w:val="99"/>
    <w:rsid w:val="00930A93"/>
    <w:pPr>
      <w:spacing w:before="0"/>
      <w:jc w:val="both"/>
    </w:pPr>
    <w:rPr>
      <w:rFonts w:ascii="Arial Narrow" w:hAnsi="Arial Narrow" w:cs="Times New Roman"/>
      <w:b/>
      <w:sz w:val="22"/>
    </w:rPr>
  </w:style>
  <w:style w:type="paragraph" w:customStyle="1" w:styleId="AqpNadpis4">
    <w:name w:val="AqpNadpis4"/>
    <w:basedOn w:val="Normln"/>
    <w:next w:val="Aqptext"/>
    <w:link w:val="AqpNadpis4Char"/>
    <w:uiPriority w:val="99"/>
    <w:rsid w:val="00930A93"/>
    <w:pPr>
      <w:keepNext/>
      <w:spacing w:before="240" w:after="60"/>
      <w:outlineLvl w:val="3"/>
    </w:pPr>
    <w:rPr>
      <w:rFonts w:cs="Times New Roman"/>
      <w:b/>
      <w:spacing w:val="20"/>
    </w:rPr>
  </w:style>
  <w:style w:type="character" w:customStyle="1" w:styleId="AqpNadpis4Char">
    <w:name w:val="AqpNadpis4 Char"/>
    <w:link w:val="AqpNadpis4"/>
    <w:uiPriority w:val="99"/>
    <w:locked/>
    <w:rsid w:val="00930A93"/>
    <w:rPr>
      <w:rFonts w:ascii="Arial" w:hAnsi="Arial"/>
      <w:b/>
      <w:spacing w:val="20"/>
      <w:sz w:val="20"/>
      <w:szCs w:val="20"/>
    </w:rPr>
  </w:style>
  <w:style w:type="paragraph" w:customStyle="1" w:styleId="AqpText0">
    <w:name w:val="AqpText"/>
    <w:basedOn w:val="Normln"/>
    <w:link w:val="AqpTextChar2"/>
    <w:qFormat/>
    <w:rsid w:val="00930A93"/>
  </w:style>
  <w:style w:type="character" w:customStyle="1" w:styleId="AqpTextChar2">
    <w:name w:val="AqpText Char2"/>
    <w:link w:val="AqpText0"/>
    <w:locked/>
    <w:rsid w:val="00930A93"/>
    <w:rPr>
      <w:rFonts w:ascii="Arial" w:hAnsi="Arial" w:cs="Arial"/>
      <w:sz w:val="20"/>
      <w:szCs w:val="20"/>
    </w:rPr>
  </w:style>
  <w:style w:type="paragraph" w:customStyle="1" w:styleId="Default">
    <w:name w:val="Default"/>
    <w:basedOn w:val="Normln"/>
    <w:rsid w:val="00930A93"/>
    <w:pPr>
      <w:autoSpaceDE w:val="0"/>
      <w:autoSpaceDN w:val="0"/>
      <w:spacing w:before="0"/>
    </w:pPr>
    <w:rPr>
      <w:rFonts w:eastAsiaTheme="minorHAnsi"/>
      <w:color w:val="000000"/>
      <w:sz w:val="24"/>
      <w:szCs w:val="24"/>
      <w:lang w:eastAsia="en-US"/>
    </w:rPr>
  </w:style>
  <w:style w:type="character" w:styleId="Hypertextovodkaz">
    <w:name w:val="Hyperlink"/>
    <w:basedOn w:val="Standardnpsmoodstavce"/>
    <w:uiPriority w:val="99"/>
    <w:unhideWhenUsed/>
    <w:locked/>
    <w:rsid w:val="000C2650"/>
    <w:rPr>
      <w:color w:val="0000FF" w:themeColor="hyperlink"/>
      <w:u w:val="single"/>
    </w:rPr>
  </w:style>
  <w:style w:type="paragraph" w:customStyle="1" w:styleId="AqpNadpis5">
    <w:name w:val="AqpNadpis5"/>
    <w:basedOn w:val="Normln"/>
    <w:next w:val="AqpText0"/>
    <w:rsid w:val="000C2650"/>
    <w:pPr>
      <w:keepNext/>
      <w:spacing w:before="180" w:after="60"/>
      <w:outlineLvl w:val="4"/>
    </w:pPr>
    <w:rPr>
      <w:rFonts w:cs="Times New Roman"/>
      <w:spacing w:val="20"/>
    </w:rPr>
  </w:style>
  <w:style w:type="paragraph" w:customStyle="1" w:styleId="AqpOdrka1">
    <w:name w:val="AqpOdrážka1"/>
    <w:basedOn w:val="Normln"/>
    <w:qFormat/>
    <w:rsid w:val="000C2650"/>
    <w:pPr>
      <w:numPr>
        <w:numId w:val="5"/>
      </w:numPr>
      <w:tabs>
        <w:tab w:val="clear" w:pos="284"/>
        <w:tab w:val="num" w:pos="426"/>
      </w:tabs>
      <w:spacing w:before="60"/>
      <w:ind w:left="426"/>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390846">
      <w:bodyDiv w:val="1"/>
      <w:marLeft w:val="0"/>
      <w:marRight w:val="0"/>
      <w:marTop w:val="0"/>
      <w:marBottom w:val="0"/>
      <w:divBdr>
        <w:top w:val="none" w:sz="0" w:space="0" w:color="auto"/>
        <w:left w:val="none" w:sz="0" w:space="0" w:color="auto"/>
        <w:bottom w:val="none" w:sz="0" w:space="0" w:color="auto"/>
        <w:right w:val="none" w:sz="0" w:space="0" w:color="auto"/>
      </w:divBdr>
    </w:div>
    <w:div w:id="841353613">
      <w:bodyDiv w:val="1"/>
      <w:marLeft w:val="0"/>
      <w:marRight w:val="0"/>
      <w:marTop w:val="0"/>
      <w:marBottom w:val="0"/>
      <w:divBdr>
        <w:top w:val="none" w:sz="0" w:space="0" w:color="auto"/>
        <w:left w:val="none" w:sz="0" w:space="0" w:color="auto"/>
        <w:bottom w:val="none" w:sz="0" w:space="0" w:color="auto"/>
        <w:right w:val="none" w:sz="0" w:space="0" w:color="auto"/>
      </w:divBdr>
    </w:div>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797</TotalTime>
  <Pages>13</Pages>
  <Words>4278</Words>
  <Characters>26712</Characters>
  <Application>Microsoft Office Word</Application>
  <DocSecurity>0</DocSecurity>
  <Lines>222</Lines>
  <Paragraphs>61</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30929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21</cp:revision>
  <cp:lastPrinted>2024-09-06T11:24:00Z</cp:lastPrinted>
  <dcterms:created xsi:type="dcterms:W3CDTF">2018-09-11T08:37:00Z</dcterms:created>
  <dcterms:modified xsi:type="dcterms:W3CDTF">2024-09-06T11:26:00Z</dcterms:modified>
</cp:coreProperties>
</file>